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0B1D" w:rsidRDefault="005E3921">
      <w:r w:rsidRPr="00FB2FA1">
        <w:rPr>
          <w:rStyle w:val="2Char"/>
        </w:rPr>
        <w:t>实验时间</w:t>
      </w:r>
      <w:r>
        <w:rPr>
          <w:rFonts w:hint="eastAsia"/>
        </w:rPr>
        <w:t>：</w:t>
      </w:r>
      <w:r>
        <w:rPr>
          <w:rFonts w:hint="eastAsia"/>
        </w:rPr>
        <w:t>2015.3.27</w:t>
      </w:r>
      <w:r>
        <w:rPr>
          <w:rFonts w:hint="eastAsia"/>
        </w:rPr>
        <w:t>晚</w:t>
      </w:r>
      <w:r>
        <w:rPr>
          <w:rFonts w:hint="eastAsia"/>
        </w:rPr>
        <w:t>9:30-0:30</w:t>
      </w:r>
    </w:p>
    <w:p w:rsidR="005E3921" w:rsidRDefault="005E3921">
      <w:r w:rsidRPr="00FB2FA1">
        <w:rPr>
          <w:rStyle w:val="2Char"/>
          <w:rFonts w:hint="eastAsia"/>
        </w:rPr>
        <w:t>实验目标</w:t>
      </w:r>
      <w:r>
        <w:rPr>
          <w:rFonts w:hint="eastAsia"/>
        </w:rPr>
        <w:t>：搭建实验器材，初步进行完整实验，观察实验现象</w:t>
      </w:r>
    </w:p>
    <w:p w:rsidR="005E3921" w:rsidRDefault="005E3921">
      <w:r w:rsidRPr="00FB2FA1">
        <w:rPr>
          <w:rStyle w:val="2Char"/>
        </w:rPr>
        <w:t>使用器材</w:t>
      </w:r>
      <w:r>
        <w:rPr>
          <w:rFonts w:hint="eastAsia"/>
        </w:rPr>
        <w:t>：（≥</w:t>
      </w:r>
      <w:r>
        <w:rPr>
          <w:rFonts w:hint="eastAsia"/>
        </w:rPr>
        <w:t>99%</w:t>
      </w:r>
      <w:r>
        <w:rPr>
          <w:rFonts w:hint="eastAsia"/>
        </w:rPr>
        <w:t>）丙三醇，自来水，铝箔，培养皿，搅拌棒，</w:t>
      </w:r>
      <w:r>
        <w:rPr>
          <w:rFonts w:hint="eastAsia"/>
        </w:rPr>
        <w:t>100ml</w:t>
      </w:r>
      <w:r>
        <w:rPr>
          <w:rFonts w:hint="eastAsia"/>
        </w:rPr>
        <w:t>量筒，</w:t>
      </w:r>
      <w:r w:rsidR="00506088">
        <w:rPr>
          <w:rFonts w:hint="eastAsia"/>
        </w:rPr>
        <w:t>2</w:t>
      </w:r>
      <w:r>
        <w:rPr>
          <w:rFonts w:hint="eastAsia"/>
        </w:rPr>
        <w:t>50ml</w:t>
      </w:r>
      <w:r>
        <w:rPr>
          <w:rFonts w:hint="eastAsia"/>
        </w:rPr>
        <w:t>烧杯，铝制平行板电容器，铁架台，塑料小框，若干导线（含接高压导线），</w:t>
      </w:r>
      <w:r>
        <w:rPr>
          <w:rFonts w:hint="eastAsia"/>
        </w:rPr>
        <w:t>100V</w:t>
      </w:r>
      <w:r>
        <w:rPr>
          <w:rFonts w:hint="eastAsia"/>
        </w:rPr>
        <w:t>恒压恒流直流电源，高压（</w:t>
      </w:r>
      <w:r>
        <w:rPr>
          <w:rFonts w:hint="eastAsia"/>
        </w:rPr>
        <w:t>kV</w:t>
      </w:r>
      <w:r>
        <w:rPr>
          <w:rFonts w:hint="eastAsia"/>
        </w:rPr>
        <w:t>）恒压恒流直流电源，若干其他辅助工具和辅助器材</w:t>
      </w:r>
    </w:p>
    <w:p w:rsidR="005E3921" w:rsidRDefault="005E3921">
      <w:r w:rsidRPr="00FB2FA1">
        <w:rPr>
          <w:rStyle w:val="2Char"/>
        </w:rPr>
        <w:t>实验操作</w:t>
      </w:r>
      <w:r>
        <w:rPr>
          <w:rFonts w:hint="eastAsia"/>
        </w:rPr>
        <w:t>：</w:t>
      </w:r>
    </w:p>
    <w:p w:rsidR="005E3921" w:rsidRDefault="005E3921">
      <w:r>
        <w:rPr>
          <w:rFonts w:hint="eastAsia"/>
        </w:rPr>
        <w:t>1.</w:t>
      </w:r>
      <w:r>
        <w:rPr>
          <w:rFonts w:hint="eastAsia"/>
        </w:rPr>
        <w:t>用铁钳将去皮铁丝固定形状，并在端处包上铝箔，固定在塑料小框的边缘上</w:t>
      </w:r>
    </w:p>
    <w:p w:rsidR="005E3921" w:rsidRDefault="005E3921">
      <w:r>
        <w:rPr>
          <w:rFonts w:hint="eastAsia"/>
        </w:rPr>
        <w:t>2.</w:t>
      </w:r>
      <w:r>
        <w:rPr>
          <w:rFonts w:hint="eastAsia"/>
        </w:rPr>
        <w:t>用短的去皮铁丝将平行板电容器引出，</w:t>
      </w:r>
      <w:proofErr w:type="gramStart"/>
      <w:r>
        <w:rPr>
          <w:rFonts w:hint="eastAsia"/>
        </w:rPr>
        <w:t>以便接耐高压</w:t>
      </w:r>
      <w:proofErr w:type="gramEnd"/>
      <w:r>
        <w:rPr>
          <w:rFonts w:hint="eastAsia"/>
        </w:rPr>
        <w:t>电线</w:t>
      </w:r>
    </w:p>
    <w:p w:rsidR="005E3921" w:rsidRDefault="005E3921">
      <w:r>
        <w:rPr>
          <w:rFonts w:hint="eastAsia"/>
        </w:rPr>
        <w:t>3.</w:t>
      </w:r>
      <w:r>
        <w:rPr>
          <w:rFonts w:hint="eastAsia"/>
        </w:rPr>
        <w:t>由于实验材料限制，用了自来水配制了</w:t>
      </w:r>
      <w:r>
        <w:rPr>
          <w:rFonts w:hint="eastAsia"/>
        </w:rPr>
        <w:t>40%</w:t>
      </w:r>
      <w:r>
        <w:rPr>
          <w:rFonts w:hint="eastAsia"/>
        </w:rPr>
        <w:t>丙三醇溶液</w:t>
      </w:r>
    </w:p>
    <w:p w:rsidR="005E3921" w:rsidRDefault="005E3921">
      <w:r>
        <w:rPr>
          <w:rFonts w:hint="eastAsia"/>
        </w:rPr>
        <w:t>4.</w:t>
      </w:r>
      <w:r>
        <w:rPr>
          <w:rFonts w:hint="eastAsia"/>
        </w:rPr>
        <w:t>将塑料小框浸泡于盛有丙三醇溶液的培养皿中，制造液膜</w:t>
      </w:r>
    </w:p>
    <w:p w:rsidR="005E3921" w:rsidRDefault="005E3921">
      <w:r>
        <w:rPr>
          <w:rFonts w:hint="eastAsia"/>
        </w:rPr>
        <w:t>5.</w:t>
      </w:r>
      <w:r>
        <w:rPr>
          <w:rFonts w:hint="eastAsia"/>
        </w:rPr>
        <w:t>将塑料小框（相当于电解槽）</w:t>
      </w:r>
      <w:proofErr w:type="gramStart"/>
      <w:r w:rsidR="00C74121">
        <w:rPr>
          <w:rFonts w:hint="eastAsia"/>
        </w:rPr>
        <w:t>接入稳横电源</w:t>
      </w:r>
      <w:proofErr w:type="gramEnd"/>
      <w:r w:rsidR="00C74121">
        <w:rPr>
          <w:rFonts w:hint="eastAsia"/>
        </w:rPr>
        <w:t>，通上</w:t>
      </w:r>
      <w:r w:rsidR="00C74121">
        <w:rPr>
          <w:rFonts w:hint="eastAsia"/>
        </w:rPr>
        <w:t>25V</w:t>
      </w:r>
      <w:r w:rsidR="00C74121">
        <w:rPr>
          <w:rFonts w:hint="eastAsia"/>
        </w:rPr>
        <w:t>和</w:t>
      </w:r>
      <w:r w:rsidR="00C74121">
        <w:rPr>
          <w:rFonts w:hint="eastAsia"/>
        </w:rPr>
        <w:t>50V</w:t>
      </w:r>
      <w:r w:rsidR="00C74121">
        <w:rPr>
          <w:rFonts w:hint="eastAsia"/>
        </w:rPr>
        <w:t>电压，用手电照明观察现象</w:t>
      </w:r>
    </w:p>
    <w:p w:rsidR="00C74121" w:rsidRDefault="00C74121">
      <w:r>
        <w:rPr>
          <w:rFonts w:hint="eastAsia"/>
        </w:rPr>
        <w:t>6.</w:t>
      </w:r>
      <w:r>
        <w:rPr>
          <w:rFonts w:hint="eastAsia"/>
        </w:rPr>
        <w:t>将平行板电容器接上高压恒压恒流直流电源，并逐步调高电压</w:t>
      </w:r>
    </w:p>
    <w:p w:rsidR="00C74121" w:rsidRDefault="00C74121">
      <w:pPr>
        <w:rPr>
          <w:rFonts w:hint="eastAsia"/>
        </w:rPr>
      </w:pPr>
      <w:r>
        <w:rPr>
          <w:rFonts w:hint="eastAsia"/>
        </w:rPr>
        <w:t>7.</w:t>
      </w:r>
      <w:proofErr w:type="gramStart"/>
      <w:r>
        <w:rPr>
          <w:rFonts w:hint="eastAsia"/>
        </w:rPr>
        <w:t>用摇表测量</w:t>
      </w:r>
      <w:proofErr w:type="gramEnd"/>
      <w:r>
        <w:rPr>
          <w:rFonts w:hint="eastAsia"/>
        </w:rPr>
        <w:t>各电路部分的绝缘情况</w:t>
      </w:r>
    </w:p>
    <w:p w:rsidR="00AF7723" w:rsidRDefault="00AF7723" w:rsidP="00AF7723">
      <w:pPr>
        <w:jc w:val="center"/>
        <w:rPr>
          <w:rFonts w:hint="eastAsia"/>
        </w:rPr>
      </w:pPr>
      <w:r>
        <w:rPr>
          <w:noProof/>
        </w:rPr>
        <w:drawing>
          <wp:inline distT="0" distB="0" distL="0" distR="0">
            <wp:extent cx="1435850" cy="1914525"/>
            <wp:effectExtent l="8255" t="0" r="127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有机玻璃框.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438567" cy="1918148"/>
                    </a:xfrm>
                    <a:prstGeom prst="rect">
                      <a:avLst/>
                    </a:prstGeom>
                  </pic:spPr>
                </pic:pic>
              </a:graphicData>
            </a:graphic>
          </wp:inline>
        </w:drawing>
      </w:r>
    </w:p>
    <w:p w:rsidR="00AF7723" w:rsidRDefault="00AF7723" w:rsidP="00AF7723">
      <w:pPr>
        <w:jc w:val="center"/>
      </w:pPr>
      <w:r>
        <w:rPr>
          <w:rFonts w:hint="eastAsia"/>
        </w:rPr>
        <w:t>有机玻璃框</w:t>
      </w:r>
      <w:bookmarkStart w:id="0" w:name="_GoBack"/>
      <w:bookmarkEnd w:id="0"/>
    </w:p>
    <w:p w:rsidR="00C74121" w:rsidRDefault="00C74121">
      <w:r w:rsidRPr="00FB2FA1">
        <w:rPr>
          <w:rStyle w:val="2Char"/>
          <w:rFonts w:hint="eastAsia"/>
        </w:rPr>
        <w:t>实验现象</w:t>
      </w:r>
      <w:r>
        <w:rPr>
          <w:rFonts w:hint="eastAsia"/>
        </w:rPr>
        <w:t>：</w:t>
      </w:r>
    </w:p>
    <w:p w:rsidR="00C74121" w:rsidRDefault="00C74121">
      <w:r>
        <w:rPr>
          <w:rFonts w:hint="eastAsia"/>
        </w:rPr>
        <w:t>1.</w:t>
      </w:r>
      <w:r>
        <w:rPr>
          <w:rFonts w:hint="eastAsia"/>
        </w:rPr>
        <w:t>将塑料电解槽接入稳恒电源后，发现在铝箔附近有密集小泡生成并不断扩散，整个液膜几乎都被密集小泡布满</w:t>
      </w:r>
    </w:p>
    <w:p w:rsidR="00C74121" w:rsidRDefault="00C74121">
      <w:r>
        <w:rPr>
          <w:rFonts w:hint="eastAsia"/>
        </w:rPr>
        <w:t>2.</w:t>
      </w:r>
      <w:r>
        <w:rPr>
          <w:rFonts w:hint="eastAsia"/>
        </w:rPr>
        <w:t>将平行板电容器接上高压恒压恒流直流电源后逐步调高电压，当电压调至一定值（未到预定值）后</w:t>
      </w:r>
      <w:r>
        <w:rPr>
          <w:rFonts w:hint="eastAsia"/>
        </w:rPr>
        <w:t>100V</w:t>
      </w:r>
      <w:r>
        <w:rPr>
          <w:rFonts w:hint="eastAsia"/>
        </w:rPr>
        <w:t>稳恒电源出现故障且面板上显示负电压和负电流</w:t>
      </w:r>
    </w:p>
    <w:p w:rsidR="002163CB" w:rsidRDefault="002163CB">
      <w:r>
        <w:rPr>
          <w:rFonts w:hint="eastAsia"/>
        </w:rPr>
        <w:t>3.</w:t>
      </w:r>
      <w:r>
        <w:rPr>
          <w:rFonts w:hint="eastAsia"/>
        </w:rPr>
        <w:t>未通过光源看到液膜的衍射现象</w:t>
      </w:r>
    </w:p>
    <w:p w:rsidR="00C74121" w:rsidRDefault="00C74121">
      <w:r w:rsidRPr="00FB2FA1">
        <w:rPr>
          <w:rStyle w:val="2Char"/>
        </w:rPr>
        <w:t>实验分析</w:t>
      </w:r>
      <w:r>
        <w:rPr>
          <w:rFonts w:hint="eastAsia"/>
        </w:rPr>
        <w:t>：</w:t>
      </w:r>
    </w:p>
    <w:p w:rsidR="00C74121" w:rsidRDefault="00C74121">
      <w:r>
        <w:rPr>
          <w:rFonts w:hint="eastAsia"/>
        </w:rPr>
        <w:t>1.</w:t>
      </w:r>
      <w:r>
        <w:rPr>
          <w:rFonts w:hint="eastAsia"/>
        </w:rPr>
        <w:t>由于用自来水配制溶液，溶液含较大量的离子，从而出现了电解水的现象，也即文献中提到的电化学效应，之后实验中应尽量避免，如可换成蒸馏水或去离子水，将铝电极改成石墨电极（若溶液中几乎没有离子则铝电极也很难讲溶液电解，但</w:t>
      </w:r>
      <w:proofErr w:type="gramStart"/>
      <w:r>
        <w:rPr>
          <w:rFonts w:hint="eastAsia"/>
        </w:rPr>
        <w:t>考虑到铝是</w:t>
      </w:r>
      <w:proofErr w:type="gramEnd"/>
      <w:r>
        <w:rPr>
          <w:rFonts w:hint="eastAsia"/>
        </w:rPr>
        <w:t>活泼金属，则改成石墨可能会好些）</w:t>
      </w:r>
    </w:p>
    <w:p w:rsidR="002163CB" w:rsidRDefault="002163CB">
      <w:r>
        <w:rPr>
          <w:rFonts w:hint="eastAsia"/>
        </w:rPr>
        <w:t>2.</w:t>
      </w:r>
      <w:r>
        <w:rPr>
          <w:rFonts w:hint="eastAsia"/>
        </w:rPr>
        <w:t>未观察到液膜的衍射现象应是液膜厚度太大</w:t>
      </w:r>
    </w:p>
    <w:p w:rsidR="00C74121" w:rsidRDefault="002163CB">
      <w:r>
        <w:rPr>
          <w:rFonts w:hint="eastAsia"/>
        </w:rPr>
        <w:t>3</w:t>
      </w:r>
      <w:r w:rsidR="00C74121">
        <w:rPr>
          <w:rFonts w:hint="eastAsia"/>
        </w:rPr>
        <w:t>.100V</w:t>
      </w:r>
      <w:r w:rsidR="00C74121">
        <w:rPr>
          <w:rFonts w:hint="eastAsia"/>
        </w:rPr>
        <w:t>稳恒电源故障应</w:t>
      </w:r>
      <w:proofErr w:type="gramStart"/>
      <w:r w:rsidR="00C74121">
        <w:rPr>
          <w:rFonts w:hint="eastAsia"/>
        </w:rPr>
        <w:t>是被过压</w:t>
      </w:r>
      <w:proofErr w:type="gramEnd"/>
      <w:r w:rsidR="00C74121">
        <w:rPr>
          <w:rFonts w:hint="eastAsia"/>
        </w:rPr>
        <w:t>击穿损坏</w:t>
      </w:r>
      <w:r w:rsidR="00E03C44">
        <w:rPr>
          <w:rFonts w:hint="eastAsia"/>
        </w:rPr>
        <w:t>控制电路，可能原因有接</w:t>
      </w:r>
      <w:r w:rsidR="00E03C44">
        <w:rPr>
          <w:rFonts w:hint="eastAsia"/>
        </w:rPr>
        <w:t>100V</w:t>
      </w:r>
      <w:r w:rsidR="00E03C44">
        <w:rPr>
          <w:rFonts w:hint="eastAsia"/>
        </w:rPr>
        <w:t>电源未用绝缘导线，溶液中含有较大量离子，</w:t>
      </w:r>
      <w:r>
        <w:rPr>
          <w:rFonts w:hint="eastAsia"/>
        </w:rPr>
        <w:t>丙三醇浓度过高，</w:t>
      </w:r>
      <w:r w:rsidR="00E03C44">
        <w:rPr>
          <w:rFonts w:hint="eastAsia"/>
        </w:rPr>
        <w:t>平行板两极加上高压后对原有电路（塑料小框低压电路）产生影响。对于第一个原因暂未排除，对于第二个原因，因为</w:t>
      </w:r>
      <w:proofErr w:type="gramStart"/>
      <w:r w:rsidR="00E03C44">
        <w:rPr>
          <w:rFonts w:hint="eastAsia"/>
        </w:rPr>
        <w:t>曾操作</w:t>
      </w:r>
      <w:proofErr w:type="gramEnd"/>
      <w:r w:rsidR="00E03C44">
        <w:rPr>
          <w:rFonts w:hint="eastAsia"/>
        </w:rPr>
        <w:t>短接也未出现问题，且在其他文献的试验中也有用氯化钠溶液硫酸溶液来进行实验，应该也不会有太大问</w:t>
      </w:r>
      <w:r w:rsidR="00E03C44">
        <w:rPr>
          <w:rFonts w:hint="eastAsia"/>
        </w:rPr>
        <w:lastRenderedPageBreak/>
        <w:t>题（设置保护电路？），此处出现击穿应是在短时间内出现较高的电压</w:t>
      </w:r>
      <w:r w:rsidR="00E03C44">
        <w:rPr>
          <w:rFonts w:hint="eastAsia"/>
        </w:rPr>
        <w:t>/</w:t>
      </w:r>
      <w:r w:rsidR="00E03C44">
        <w:rPr>
          <w:rFonts w:hint="eastAsia"/>
        </w:rPr>
        <w:t>电流从而使仪表损坏，对于高压出现的影响应该是对溶液的整体的电偶极矩产生影响（以后实验应先接通高压电源使得电偶极矩取向稳定后再接通电压电源？）</w:t>
      </w:r>
    </w:p>
    <w:p w:rsidR="002163CB" w:rsidRDefault="002163CB">
      <w:r>
        <w:rPr>
          <w:rFonts w:hint="eastAsia"/>
        </w:rPr>
        <w:t>（此处实验分析有待继续补充）</w:t>
      </w:r>
    </w:p>
    <w:p w:rsidR="002163CB" w:rsidRDefault="002163CB">
      <w:r w:rsidRPr="00FB2FA1">
        <w:rPr>
          <w:rStyle w:val="2Char"/>
          <w:rFonts w:hint="eastAsia"/>
        </w:rPr>
        <w:t>实验结论</w:t>
      </w:r>
      <w:r>
        <w:rPr>
          <w:rFonts w:hint="eastAsia"/>
        </w:rPr>
        <w:t>：</w:t>
      </w:r>
    </w:p>
    <w:p w:rsidR="002163CB" w:rsidRDefault="002163CB">
      <w:r>
        <w:rPr>
          <w:rFonts w:hint="eastAsia"/>
        </w:rPr>
        <w:t>1.</w:t>
      </w:r>
      <w:r>
        <w:rPr>
          <w:rFonts w:hint="eastAsia"/>
        </w:rPr>
        <w:t>接通低压电源后电解槽出现较为明显的电化学效应，具体来说是电解水的化学反应</w:t>
      </w:r>
    </w:p>
    <w:p w:rsidR="002163CB" w:rsidRDefault="002163CB">
      <w:r>
        <w:rPr>
          <w:rFonts w:hint="eastAsia"/>
        </w:rPr>
        <w:t>2.</w:t>
      </w:r>
      <w:r>
        <w:rPr>
          <w:rFonts w:hint="eastAsia"/>
        </w:rPr>
        <w:t>在接通低压电源后（</w:t>
      </w:r>
      <w:r>
        <w:rPr>
          <w:rFonts w:hint="eastAsia"/>
        </w:rPr>
        <w:t>25V</w:t>
      </w:r>
      <w:r>
        <w:rPr>
          <w:rFonts w:hint="eastAsia"/>
        </w:rPr>
        <w:t>、</w:t>
      </w:r>
      <w:r>
        <w:rPr>
          <w:rFonts w:hint="eastAsia"/>
        </w:rPr>
        <w:t>50V</w:t>
      </w:r>
      <w:r>
        <w:rPr>
          <w:rFonts w:hint="eastAsia"/>
        </w:rPr>
        <w:t>）未发现涡旋现象</w:t>
      </w:r>
    </w:p>
    <w:p w:rsidR="002163CB" w:rsidRDefault="002163CB">
      <w:r>
        <w:rPr>
          <w:rFonts w:hint="eastAsia"/>
        </w:rPr>
        <w:t>3.</w:t>
      </w:r>
      <w:r>
        <w:rPr>
          <w:rFonts w:hint="eastAsia"/>
        </w:rPr>
        <w:t>在实验电压范围内仍未观察到液膜单向转动现象</w:t>
      </w:r>
    </w:p>
    <w:p w:rsidR="002163CB" w:rsidRDefault="002163CB">
      <w:r w:rsidRPr="00FB2FA1">
        <w:rPr>
          <w:rStyle w:val="2Char"/>
          <w:rFonts w:hint="eastAsia"/>
        </w:rPr>
        <w:t>实验展望与感受</w:t>
      </w:r>
      <w:r>
        <w:rPr>
          <w:rFonts w:hint="eastAsia"/>
        </w:rPr>
        <w:t>：</w:t>
      </w:r>
    </w:p>
    <w:p w:rsidR="002163CB" w:rsidRDefault="002163CB">
      <w:r>
        <w:rPr>
          <w:rFonts w:hint="eastAsia"/>
        </w:rPr>
        <w:t>1.</w:t>
      </w:r>
      <w:r>
        <w:rPr>
          <w:rFonts w:hint="eastAsia"/>
        </w:rPr>
        <w:t>应使用蒸馏水或去离子水配制丙三醇溶液</w:t>
      </w:r>
    </w:p>
    <w:p w:rsidR="002163CB" w:rsidRDefault="002163CB">
      <w:r>
        <w:rPr>
          <w:rFonts w:hint="eastAsia"/>
        </w:rPr>
        <w:t>2.</w:t>
      </w:r>
      <w:r>
        <w:rPr>
          <w:rFonts w:hint="eastAsia"/>
        </w:rPr>
        <w:t>可直接尝试用蒸馏水作为液膜来研究实验现象</w:t>
      </w:r>
    </w:p>
    <w:p w:rsidR="002163CB" w:rsidRDefault="002163CB">
      <w:r>
        <w:rPr>
          <w:rFonts w:hint="eastAsia"/>
        </w:rPr>
        <w:t>3.</w:t>
      </w:r>
      <w:r>
        <w:rPr>
          <w:rFonts w:hint="eastAsia"/>
        </w:rPr>
        <w:t>将所有导线均换成高压绝缘导线，并处理好接头问题</w:t>
      </w:r>
    </w:p>
    <w:p w:rsidR="002163CB" w:rsidRDefault="002163CB">
      <w:r>
        <w:rPr>
          <w:rFonts w:hint="eastAsia"/>
        </w:rPr>
        <w:t>4.</w:t>
      </w:r>
      <w:r>
        <w:rPr>
          <w:rFonts w:hint="eastAsia"/>
        </w:rPr>
        <w:t>进一步处理塑料小框的连接情况，避免液膜因与铝箔粘连从而增加液膜厚度</w:t>
      </w:r>
    </w:p>
    <w:p w:rsidR="002163CB" w:rsidRDefault="002163CB">
      <w:r>
        <w:rPr>
          <w:rFonts w:hint="eastAsia"/>
        </w:rPr>
        <w:t>5.</w:t>
      </w:r>
      <w:r>
        <w:rPr>
          <w:rFonts w:hint="eastAsia"/>
        </w:rPr>
        <w:t>接线处的裸露铁丝应尽量减少或包上绝缘膜</w:t>
      </w:r>
    </w:p>
    <w:p w:rsidR="002163CB" w:rsidRDefault="002163CB">
      <w:r>
        <w:rPr>
          <w:rFonts w:hint="eastAsia"/>
        </w:rPr>
        <w:t>6.</w:t>
      </w:r>
      <w:r>
        <w:rPr>
          <w:rFonts w:hint="eastAsia"/>
        </w:rPr>
        <w:t>在液膜下方用小电路接上小功率</w:t>
      </w:r>
      <w:r>
        <w:rPr>
          <w:rFonts w:hint="eastAsia"/>
        </w:rPr>
        <w:t>LED</w:t>
      </w:r>
      <w:r>
        <w:rPr>
          <w:rFonts w:hint="eastAsia"/>
        </w:rPr>
        <w:t>灯以便观察记录</w:t>
      </w:r>
    </w:p>
    <w:p w:rsidR="002163CB" w:rsidRDefault="002163CB">
      <w:r>
        <w:rPr>
          <w:rFonts w:hint="eastAsia"/>
        </w:rPr>
        <w:t>7.</w:t>
      </w:r>
      <w:r>
        <w:rPr>
          <w:rFonts w:hint="eastAsia"/>
        </w:rPr>
        <w:t>考虑先接通高压电源使得电偶极矩取向稳定后再接通低压电源</w:t>
      </w:r>
    </w:p>
    <w:p w:rsidR="002163CB" w:rsidRDefault="002163CB">
      <w:r>
        <w:rPr>
          <w:rFonts w:hint="eastAsia"/>
        </w:rPr>
        <w:t>8.</w:t>
      </w:r>
      <w:r>
        <w:rPr>
          <w:rFonts w:hint="eastAsia"/>
        </w:rPr>
        <w:t>在低压电路上设置保护电路和探测电路（加电阻等方法测量微小电流）</w:t>
      </w:r>
    </w:p>
    <w:p w:rsidR="002163CB" w:rsidRDefault="002163CB">
      <w:r>
        <w:rPr>
          <w:rFonts w:hint="eastAsia"/>
        </w:rPr>
        <w:t>9.</w:t>
      </w:r>
      <w:r>
        <w:rPr>
          <w:rFonts w:hint="eastAsia"/>
        </w:rPr>
        <w:t>搭建实验平台的过程中有很多零碎的工作要做，这部分</w:t>
      </w:r>
      <w:r w:rsidR="00BE5C84">
        <w:rPr>
          <w:rFonts w:hint="eastAsia"/>
        </w:rPr>
        <w:t>考验动手能力和具体小问题的解决能力，可积累小经验小方法</w:t>
      </w:r>
    </w:p>
    <w:p w:rsidR="00BE5C84" w:rsidRPr="00BE5C84" w:rsidRDefault="00BE5C84">
      <w:r>
        <w:rPr>
          <w:rFonts w:hint="eastAsia"/>
        </w:rPr>
        <w:t>10.</w:t>
      </w:r>
      <w:r>
        <w:rPr>
          <w:rFonts w:hint="eastAsia"/>
        </w:rPr>
        <w:t>实际实验过程中会出现原本未预料到的现象，如此次出现小泡以及接通高压电源后烧毁低压电源，可从实验现象中得到启示找原因解释并解决</w:t>
      </w:r>
    </w:p>
    <w:sectPr w:rsidR="00BE5C84" w:rsidRPr="00BE5C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2522" w:rsidRDefault="001D2522" w:rsidP="00506088">
      <w:r>
        <w:separator/>
      </w:r>
    </w:p>
  </w:endnote>
  <w:endnote w:type="continuationSeparator" w:id="0">
    <w:p w:rsidR="001D2522" w:rsidRDefault="001D2522" w:rsidP="00506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2522" w:rsidRDefault="001D2522" w:rsidP="00506088">
      <w:r>
        <w:separator/>
      </w:r>
    </w:p>
  </w:footnote>
  <w:footnote w:type="continuationSeparator" w:id="0">
    <w:p w:rsidR="001D2522" w:rsidRDefault="001D2522" w:rsidP="005060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921"/>
    <w:rsid w:val="001D2522"/>
    <w:rsid w:val="002163CB"/>
    <w:rsid w:val="002D064C"/>
    <w:rsid w:val="00506088"/>
    <w:rsid w:val="00510B1D"/>
    <w:rsid w:val="005E3921"/>
    <w:rsid w:val="00616831"/>
    <w:rsid w:val="00AF7723"/>
    <w:rsid w:val="00BE5C84"/>
    <w:rsid w:val="00C74121"/>
    <w:rsid w:val="00E03C44"/>
    <w:rsid w:val="00FB2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FB2F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FB2FA1"/>
    <w:rPr>
      <w:rFonts w:asciiTheme="majorHAnsi" w:eastAsiaTheme="majorEastAsia" w:hAnsiTheme="majorHAnsi" w:cstheme="majorBidi"/>
      <w:b/>
      <w:bCs/>
      <w:sz w:val="32"/>
      <w:szCs w:val="32"/>
    </w:rPr>
  </w:style>
  <w:style w:type="paragraph" w:styleId="a3">
    <w:name w:val="header"/>
    <w:basedOn w:val="a"/>
    <w:link w:val="Char"/>
    <w:uiPriority w:val="99"/>
    <w:unhideWhenUsed/>
    <w:rsid w:val="005060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6088"/>
    <w:rPr>
      <w:sz w:val="18"/>
      <w:szCs w:val="18"/>
    </w:rPr>
  </w:style>
  <w:style w:type="paragraph" w:styleId="a4">
    <w:name w:val="footer"/>
    <w:basedOn w:val="a"/>
    <w:link w:val="Char0"/>
    <w:uiPriority w:val="99"/>
    <w:unhideWhenUsed/>
    <w:rsid w:val="00506088"/>
    <w:pPr>
      <w:tabs>
        <w:tab w:val="center" w:pos="4153"/>
        <w:tab w:val="right" w:pos="8306"/>
      </w:tabs>
      <w:snapToGrid w:val="0"/>
      <w:jc w:val="left"/>
    </w:pPr>
    <w:rPr>
      <w:sz w:val="18"/>
      <w:szCs w:val="18"/>
    </w:rPr>
  </w:style>
  <w:style w:type="character" w:customStyle="1" w:styleId="Char0">
    <w:name w:val="页脚 Char"/>
    <w:basedOn w:val="a0"/>
    <w:link w:val="a4"/>
    <w:uiPriority w:val="99"/>
    <w:rsid w:val="00506088"/>
    <w:rPr>
      <w:sz w:val="18"/>
      <w:szCs w:val="18"/>
    </w:rPr>
  </w:style>
  <w:style w:type="paragraph" w:styleId="a5">
    <w:name w:val="Balloon Text"/>
    <w:basedOn w:val="a"/>
    <w:link w:val="Char1"/>
    <w:uiPriority w:val="99"/>
    <w:semiHidden/>
    <w:unhideWhenUsed/>
    <w:rsid w:val="00AF7723"/>
    <w:rPr>
      <w:sz w:val="18"/>
      <w:szCs w:val="18"/>
    </w:rPr>
  </w:style>
  <w:style w:type="character" w:customStyle="1" w:styleId="Char1">
    <w:name w:val="批注框文本 Char"/>
    <w:basedOn w:val="a0"/>
    <w:link w:val="a5"/>
    <w:uiPriority w:val="99"/>
    <w:semiHidden/>
    <w:rsid w:val="00AF772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FB2F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FB2FA1"/>
    <w:rPr>
      <w:rFonts w:asciiTheme="majorHAnsi" w:eastAsiaTheme="majorEastAsia" w:hAnsiTheme="majorHAnsi" w:cstheme="majorBidi"/>
      <w:b/>
      <w:bCs/>
      <w:sz w:val="32"/>
      <w:szCs w:val="32"/>
    </w:rPr>
  </w:style>
  <w:style w:type="paragraph" w:styleId="a3">
    <w:name w:val="header"/>
    <w:basedOn w:val="a"/>
    <w:link w:val="Char"/>
    <w:uiPriority w:val="99"/>
    <w:unhideWhenUsed/>
    <w:rsid w:val="005060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6088"/>
    <w:rPr>
      <w:sz w:val="18"/>
      <w:szCs w:val="18"/>
    </w:rPr>
  </w:style>
  <w:style w:type="paragraph" w:styleId="a4">
    <w:name w:val="footer"/>
    <w:basedOn w:val="a"/>
    <w:link w:val="Char0"/>
    <w:uiPriority w:val="99"/>
    <w:unhideWhenUsed/>
    <w:rsid w:val="00506088"/>
    <w:pPr>
      <w:tabs>
        <w:tab w:val="center" w:pos="4153"/>
        <w:tab w:val="right" w:pos="8306"/>
      </w:tabs>
      <w:snapToGrid w:val="0"/>
      <w:jc w:val="left"/>
    </w:pPr>
    <w:rPr>
      <w:sz w:val="18"/>
      <w:szCs w:val="18"/>
    </w:rPr>
  </w:style>
  <w:style w:type="character" w:customStyle="1" w:styleId="Char0">
    <w:name w:val="页脚 Char"/>
    <w:basedOn w:val="a0"/>
    <w:link w:val="a4"/>
    <w:uiPriority w:val="99"/>
    <w:rsid w:val="00506088"/>
    <w:rPr>
      <w:sz w:val="18"/>
      <w:szCs w:val="18"/>
    </w:rPr>
  </w:style>
  <w:style w:type="paragraph" w:styleId="a5">
    <w:name w:val="Balloon Text"/>
    <w:basedOn w:val="a"/>
    <w:link w:val="Char1"/>
    <w:uiPriority w:val="99"/>
    <w:semiHidden/>
    <w:unhideWhenUsed/>
    <w:rsid w:val="00AF7723"/>
    <w:rPr>
      <w:sz w:val="18"/>
      <w:szCs w:val="18"/>
    </w:rPr>
  </w:style>
  <w:style w:type="character" w:customStyle="1" w:styleId="Char1">
    <w:name w:val="批注框文本 Char"/>
    <w:basedOn w:val="a0"/>
    <w:link w:val="a5"/>
    <w:uiPriority w:val="99"/>
    <w:semiHidden/>
    <w:rsid w:val="00AF772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AEE829-8BC3-460B-B1C8-F59134FED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213</Words>
  <Characters>1215</Characters>
  <Application>Microsoft Office Word</Application>
  <DocSecurity>0</DocSecurity>
  <Lines>10</Lines>
  <Paragraphs>2</Paragraphs>
  <ScaleCrop>false</ScaleCrop>
  <Company/>
  <LinksUpToDate>false</LinksUpToDate>
  <CharactersWithSpaces>1426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guoxuefeijeff@163.com</dc:creator>
  <cp:lastModifiedBy>guoxuefeijeff@163.com</cp:lastModifiedBy>
  <cp:revision>4</cp:revision>
  <dcterms:created xsi:type="dcterms:W3CDTF">2015-03-27T17:12:00Z</dcterms:created>
  <dcterms:modified xsi:type="dcterms:W3CDTF">2015-03-29T04:14:00Z</dcterms:modified>
</cp:coreProperties>
</file>