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983" w:rsidRPr="00B75983" w:rsidRDefault="00B75983" w:rsidP="00B75983">
      <w:pPr>
        <w:pStyle w:val="a9"/>
        <w:rPr>
          <w:rFonts w:hint="eastAsia"/>
          <w:sz w:val="36"/>
        </w:rPr>
      </w:pPr>
      <w:r w:rsidRPr="00B75983">
        <w:rPr>
          <w:sz w:val="36"/>
        </w:rPr>
        <w:t>Tibetan singing bowls</w:t>
      </w:r>
    </w:p>
    <w:p w:rsidR="00482799" w:rsidRPr="00E5015A" w:rsidRDefault="00E5015A" w:rsidP="00482799">
      <w:pPr>
        <w:rPr>
          <w:sz w:val="24"/>
        </w:rPr>
      </w:pPr>
      <w:r>
        <w:rPr>
          <w:rFonts w:hint="eastAsia"/>
          <w:b/>
          <w:sz w:val="24"/>
        </w:rPr>
        <w:t>一、</w:t>
      </w:r>
      <w:r w:rsidR="00482799" w:rsidRPr="00E5015A">
        <w:rPr>
          <w:rFonts w:hint="eastAsia"/>
          <w:b/>
          <w:sz w:val="24"/>
        </w:rPr>
        <w:t>实验对象：</w:t>
      </w:r>
      <w:r w:rsidR="00482799" w:rsidRPr="00E5015A">
        <w:rPr>
          <w:rFonts w:hint="eastAsia"/>
          <w:sz w:val="24"/>
        </w:rPr>
        <w:t>西藏唱钵（或酒杯等）的共振频率和流体动力学。</w:t>
      </w:r>
    </w:p>
    <w:p w:rsidR="00121549" w:rsidRPr="00E5015A" w:rsidRDefault="00E5015A" w:rsidP="00482799">
      <w:pPr>
        <w:autoSpaceDE w:val="0"/>
        <w:autoSpaceDN w:val="0"/>
        <w:adjustRightInd w:val="0"/>
        <w:jc w:val="left"/>
        <w:rPr>
          <w:rFonts w:hint="eastAsia"/>
          <w:b/>
          <w:sz w:val="24"/>
        </w:rPr>
      </w:pPr>
      <w:r>
        <w:rPr>
          <w:rFonts w:hint="eastAsia"/>
          <w:b/>
          <w:sz w:val="24"/>
        </w:rPr>
        <w:t>二、</w:t>
      </w:r>
      <w:r w:rsidR="00482799" w:rsidRPr="00E5015A">
        <w:rPr>
          <w:rFonts w:hint="eastAsia"/>
          <w:b/>
          <w:sz w:val="24"/>
        </w:rPr>
        <w:t>实验内容</w:t>
      </w:r>
      <w:r w:rsidR="00482799" w:rsidRPr="00E5015A">
        <w:rPr>
          <w:rFonts w:hint="eastAsia"/>
          <w:b/>
          <w:sz w:val="24"/>
        </w:rPr>
        <w:t>：</w:t>
      </w:r>
    </w:p>
    <w:p w:rsidR="004C31F4" w:rsidRPr="004C31F4" w:rsidRDefault="004C31F4" w:rsidP="004C31F4">
      <w:pPr>
        <w:jc w:val="center"/>
        <w:rPr>
          <w:rFonts w:hint="eastAsia"/>
          <w:b/>
        </w:rPr>
      </w:pPr>
      <w:r w:rsidRPr="004C31F4">
        <w:rPr>
          <w:rFonts w:hint="eastAsia"/>
          <w:b/>
        </w:rPr>
        <w:t xml:space="preserve">1. </w:t>
      </w:r>
      <w:r w:rsidRPr="004C31F4">
        <w:rPr>
          <w:rFonts w:hint="eastAsia"/>
          <w:b/>
        </w:rPr>
        <w:t>容器共振频率的测定</w:t>
      </w:r>
    </w:p>
    <w:p w:rsidR="004C31F4" w:rsidRPr="004C31F4" w:rsidRDefault="004C31F4" w:rsidP="00E5015A">
      <w:pPr>
        <w:autoSpaceDE w:val="0"/>
        <w:autoSpaceDN w:val="0"/>
        <w:adjustRightInd w:val="0"/>
        <w:ind w:firstLineChars="200" w:firstLine="420"/>
        <w:jc w:val="left"/>
        <w:rPr>
          <w:rFonts w:ascii="Times-Roman" w:hAnsi="Times-Roman" w:cs="Times-Roman"/>
          <w:kern w:val="0"/>
          <w:szCs w:val="21"/>
        </w:rPr>
      </w:pPr>
      <w:r>
        <w:rPr>
          <w:rFonts w:ascii="Times-Roman" w:hAnsi="Times-Roman" w:cs="Times-Roman" w:hint="eastAsia"/>
          <w:kern w:val="0"/>
          <w:szCs w:val="21"/>
        </w:rPr>
        <w:t>碗的变形由扬声器激起，波腹被一个加速计</w:t>
      </w:r>
      <w:r w:rsidRPr="004C31F4">
        <w:rPr>
          <w:rFonts w:ascii="Times-Roman" w:hAnsi="Times-Roman" w:cs="Times-Roman"/>
          <w:kern w:val="0"/>
          <w:szCs w:val="21"/>
        </w:rPr>
        <w:t>(PCB-</w:t>
      </w:r>
      <w:proofErr w:type="spellStart"/>
      <w:r w:rsidRPr="004C31F4">
        <w:rPr>
          <w:rFonts w:ascii="Times-Roman" w:hAnsi="Times-Roman" w:cs="Times-Roman"/>
          <w:kern w:val="0"/>
          <w:szCs w:val="21"/>
        </w:rPr>
        <w:t>Piezotronics</w:t>
      </w:r>
      <w:proofErr w:type="spellEnd"/>
      <w:r w:rsidRPr="004C31F4">
        <w:rPr>
          <w:rFonts w:ascii="Times-Roman" w:hAnsi="Times-Roman" w:cs="Times-Roman"/>
          <w:kern w:val="0"/>
          <w:szCs w:val="21"/>
        </w:rPr>
        <w:t>, 352C65)</w:t>
      </w:r>
      <w:r w:rsidRPr="004C31F4">
        <w:rPr>
          <w:rFonts w:ascii="Times-Roman" w:hAnsi="Times-Roman" w:cs="Times-Roman" w:hint="eastAsia"/>
          <w:kern w:val="0"/>
          <w:szCs w:val="21"/>
        </w:rPr>
        <w:t>只能用在碗上</w:t>
      </w:r>
      <w:r>
        <w:rPr>
          <w:rFonts w:ascii="Times-Roman" w:hAnsi="Times-Roman" w:cs="Times-Roman" w:hint="eastAsia"/>
          <w:kern w:val="0"/>
          <w:szCs w:val="21"/>
        </w:rPr>
        <w:t>）测量（加速</w:t>
      </w:r>
      <w:r>
        <w:rPr>
          <w:rFonts w:ascii="Times-Roman" w:hAnsi="Times-Roman" w:cs="Times-Roman" w:hint="eastAsia"/>
          <w:kern w:val="0"/>
          <w:szCs w:val="21"/>
        </w:rPr>
        <w:t>计</w:t>
      </w:r>
      <w:r>
        <w:rPr>
          <w:rFonts w:ascii="Times-Roman" w:hAnsi="Times-Roman" w:cs="Times-Roman" w:hint="eastAsia"/>
          <w:kern w:val="0"/>
          <w:szCs w:val="21"/>
        </w:rPr>
        <w:t>贴在碗的外壁上和液面等高）</w:t>
      </w:r>
      <w:r>
        <w:rPr>
          <w:rFonts w:ascii="Times-Roman" w:hAnsi="Times-Roman" w:cs="Times-Roman" w:hint="eastAsia"/>
          <w:kern w:val="0"/>
          <w:szCs w:val="21"/>
        </w:rPr>
        <w:t>。</w:t>
      </w:r>
    </w:p>
    <w:p w:rsidR="004C31F4" w:rsidRPr="004C31F4" w:rsidRDefault="004C31F4" w:rsidP="00E5015A">
      <w:pPr>
        <w:ind w:firstLineChars="200" w:firstLine="420"/>
        <w:rPr>
          <w:rFonts w:ascii="Times-Roman" w:hAnsi="Times-Roman" w:cs="Times-Roman"/>
          <w:kern w:val="0"/>
          <w:szCs w:val="21"/>
        </w:rPr>
      </w:pPr>
      <w:r>
        <w:rPr>
          <w:rFonts w:ascii="Times-Roman" w:hAnsi="Times-Roman" w:cs="Times-Roman" w:hint="eastAsia"/>
          <w:kern w:val="0"/>
          <w:szCs w:val="21"/>
        </w:rPr>
        <w:t>但是酒杯不能用加速</w:t>
      </w:r>
      <w:r>
        <w:rPr>
          <w:rFonts w:ascii="Times-Roman" w:hAnsi="Times-Roman" w:cs="Times-Roman" w:hint="eastAsia"/>
          <w:kern w:val="0"/>
          <w:szCs w:val="21"/>
        </w:rPr>
        <w:t>计</w:t>
      </w:r>
      <w:r>
        <w:rPr>
          <w:rFonts w:ascii="Times-Roman" w:hAnsi="Times-Roman" w:cs="Times-Roman" w:hint="eastAsia"/>
          <w:kern w:val="0"/>
          <w:szCs w:val="21"/>
        </w:rPr>
        <w:t>测量，因为装上这个东西会明显改变玻璃杯的共振频率。因此使用一个变形测量</w:t>
      </w:r>
      <w:r w:rsidR="00E5015A">
        <w:rPr>
          <w:rFonts w:ascii="Times-Roman" w:hAnsi="Times-Roman" w:cs="Times-Roman" w:hint="eastAsia"/>
          <w:kern w:val="0"/>
          <w:szCs w:val="21"/>
        </w:rPr>
        <w:t>仪</w:t>
      </w:r>
      <w:r>
        <w:rPr>
          <w:rFonts w:ascii="Times-Roman" w:hAnsi="Times-Roman" w:cs="Times-Roman" w:hint="eastAsia"/>
          <w:kern w:val="0"/>
          <w:szCs w:val="21"/>
        </w:rPr>
        <w:t>（</w:t>
      </w:r>
      <w:r w:rsidRPr="004C31F4">
        <w:rPr>
          <w:rFonts w:ascii="Times-Roman" w:hAnsi="Times-Roman" w:cs="Times-Roman"/>
          <w:kern w:val="0"/>
          <w:szCs w:val="21"/>
        </w:rPr>
        <w:t>strain gauge</w:t>
      </w:r>
      <w:r>
        <w:rPr>
          <w:rFonts w:ascii="Times-Roman" w:hAnsi="Times-Roman" w:cs="Times-Roman" w:hint="eastAsia"/>
          <w:kern w:val="0"/>
          <w:szCs w:val="21"/>
        </w:rPr>
        <w:t>），对共振频率的影响可以忽略。</w:t>
      </w:r>
    </w:p>
    <w:p w:rsidR="004C31F4" w:rsidRDefault="004C31F4" w:rsidP="004C31F4">
      <w:pPr>
        <w:autoSpaceDE w:val="0"/>
        <w:autoSpaceDN w:val="0"/>
        <w:adjustRightInd w:val="0"/>
        <w:jc w:val="left"/>
        <w:rPr>
          <w:rFonts w:ascii="Times-Roman" w:hAnsi="Times-Roman" w:cs="Times-Roman" w:hint="eastAsia"/>
          <w:kern w:val="0"/>
          <w:szCs w:val="21"/>
        </w:rPr>
      </w:pPr>
      <w:r w:rsidRPr="004C31F4">
        <w:rPr>
          <w:rFonts w:ascii="Times-Roman" w:hAnsi="Times-Roman" w:cs="Times-Roman" w:hint="eastAsia"/>
          <w:b/>
          <w:kern w:val="0"/>
          <w:szCs w:val="21"/>
        </w:rPr>
        <w:t>7</w:t>
      </w:r>
      <w:r w:rsidRPr="004C31F4">
        <w:rPr>
          <w:rFonts w:ascii="Times-Roman" w:hAnsi="Times-Roman" w:cs="Times-Roman" w:hint="eastAsia"/>
          <w:b/>
          <w:kern w:val="0"/>
          <w:szCs w:val="21"/>
        </w:rPr>
        <w:t>个变量</w:t>
      </w:r>
      <w:r>
        <w:rPr>
          <w:rFonts w:ascii="Times-Roman" w:hAnsi="Times-Roman" w:cs="Times-Roman" w:hint="eastAsia"/>
          <w:kern w:val="0"/>
          <w:szCs w:val="21"/>
        </w:rPr>
        <w:t>：容器半径</w:t>
      </w:r>
      <w:r>
        <w:rPr>
          <w:rFonts w:ascii="Times-Roman" w:hAnsi="Times-Roman" w:cs="Times-Roman" w:hint="eastAsia"/>
          <w:kern w:val="0"/>
          <w:szCs w:val="21"/>
        </w:rPr>
        <w:t>R</w:t>
      </w:r>
      <w:r>
        <w:rPr>
          <w:rFonts w:ascii="Times-Roman" w:hAnsi="Times-Roman" w:cs="Times-Roman" w:hint="eastAsia"/>
          <w:kern w:val="0"/>
          <w:szCs w:val="21"/>
        </w:rPr>
        <w:t>，高度</w:t>
      </w:r>
      <w:r>
        <w:rPr>
          <w:rFonts w:ascii="Times-Roman" w:hAnsi="Times-Roman" w:cs="Times-Roman" w:hint="eastAsia"/>
          <w:kern w:val="0"/>
          <w:szCs w:val="21"/>
        </w:rPr>
        <w:t>H0</w:t>
      </w:r>
      <w:r>
        <w:rPr>
          <w:rFonts w:ascii="Times-Roman" w:hAnsi="Times-Roman" w:cs="Times-Roman" w:hint="eastAsia"/>
          <w:kern w:val="0"/>
          <w:szCs w:val="21"/>
        </w:rPr>
        <w:t>，厚度</w:t>
      </w:r>
      <w:r>
        <w:rPr>
          <w:rFonts w:ascii="Times-Roman" w:hAnsi="Times-Roman" w:cs="Times-Roman" w:hint="eastAsia"/>
          <w:kern w:val="0"/>
          <w:szCs w:val="21"/>
        </w:rPr>
        <w:t>a</w:t>
      </w:r>
      <w:r>
        <w:rPr>
          <w:rFonts w:ascii="Times-Roman" w:hAnsi="Times-Roman" w:cs="Times-Roman" w:hint="eastAsia"/>
          <w:kern w:val="0"/>
          <w:szCs w:val="21"/>
        </w:rPr>
        <w:t>，杨氏模量</w:t>
      </w:r>
      <w:r>
        <w:rPr>
          <w:rFonts w:ascii="Times-Roman" w:hAnsi="Times-Roman" w:cs="Times-Roman" w:hint="eastAsia"/>
          <w:kern w:val="0"/>
          <w:szCs w:val="21"/>
        </w:rPr>
        <w:t>Y</w:t>
      </w:r>
      <w:r>
        <w:rPr>
          <w:rFonts w:ascii="MTMI" w:eastAsia="MTMI" w:hAnsi="Times-Roman" w:cs="MTMI" w:hint="eastAsia"/>
          <w:i/>
          <w:iCs/>
          <w:kern w:val="0"/>
          <w:sz w:val="20"/>
          <w:szCs w:val="20"/>
        </w:rPr>
        <w:t>，</w:t>
      </w:r>
      <w:r w:rsidRPr="004D46B0">
        <w:rPr>
          <w:rFonts w:ascii="Times-Roman" w:hAnsi="Times-Roman" w:cs="Times-Roman" w:hint="eastAsia"/>
          <w:kern w:val="0"/>
          <w:szCs w:val="21"/>
        </w:rPr>
        <w:t>容器的密度，</w:t>
      </w:r>
      <w:r>
        <w:rPr>
          <w:rFonts w:ascii="Times-Roman" w:hAnsi="Times-Roman" w:cs="Times-Roman" w:hint="eastAsia"/>
          <w:kern w:val="0"/>
          <w:szCs w:val="21"/>
        </w:rPr>
        <w:t>边缘振动的频率</w:t>
      </w:r>
      <w:r w:rsidRPr="004C31F4">
        <w:rPr>
          <w:rFonts w:ascii="Times-Roman" w:hAnsi="Times-Roman" w:cs="Times-Roman" w:hint="eastAsia"/>
          <w:kern w:val="0"/>
          <w:szCs w:val="21"/>
        </w:rPr>
        <w:t>f</w:t>
      </w:r>
      <w:r>
        <w:rPr>
          <w:rFonts w:ascii="Times-Roman" w:hAnsi="Times-Roman" w:cs="Times-Roman" w:hint="eastAsia"/>
          <w:kern w:val="0"/>
          <w:szCs w:val="21"/>
        </w:rPr>
        <w:t>和振幅</w:t>
      </w:r>
      <w:r>
        <w:rPr>
          <w:rFonts w:ascii="方正舒体" w:eastAsia="方正舒体" w:cs="MTMI" w:hint="eastAsia"/>
          <w:iCs/>
          <w:kern w:val="0"/>
          <w:sz w:val="20"/>
          <w:szCs w:val="20"/>
        </w:rPr>
        <w:t>Δ</w:t>
      </w:r>
      <w:r>
        <w:rPr>
          <w:rFonts w:ascii="Times-Roman" w:hAnsi="Times-Roman" w:cs="Times-Roman" w:hint="eastAsia"/>
          <w:kern w:val="0"/>
          <w:szCs w:val="21"/>
        </w:rPr>
        <w:t>。</w:t>
      </w:r>
    </w:p>
    <w:p w:rsidR="004C31F4" w:rsidRPr="00E5015A" w:rsidRDefault="004C31F4" w:rsidP="00E5015A">
      <w:pPr>
        <w:rPr>
          <w:rFonts w:ascii="Times-Roman" w:hAnsi="Times-Roman" w:cs="Times-Roman"/>
          <w:kern w:val="0"/>
          <w:szCs w:val="21"/>
        </w:rPr>
      </w:pPr>
      <w:r w:rsidRPr="004C31F4">
        <w:rPr>
          <w:rFonts w:hint="eastAsia"/>
          <w:b/>
        </w:rPr>
        <w:t>实验仪器：</w:t>
      </w:r>
      <w:r w:rsidR="00E5015A">
        <w:rPr>
          <w:rFonts w:ascii="Times-Roman" w:hAnsi="Times-Roman" w:cs="Times-Roman" w:hint="eastAsia"/>
          <w:kern w:val="0"/>
          <w:szCs w:val="21"/>
        </w:rPr>
        <w:t>一个圆柱形的开口容器</w:t>
      </w:r>
      <w:r w:rsidR="00E5015A">
        <w:rPr>
          <w:rFonts w:ascii="Times-Roman" w:hAnsi="Times-Roman" w:cs="Times-Roman" w:hint="eastAsia"/>
          <w:kern w:val="0"/>
          <w:szCs w:val="21"/>
        </w:rPr>
        <w:t>、液体、</w:t>
      </w:r>
      <w:r>
        <w:rPr>
          <w:rFonts w:hint="eastAsia"/>
        </w:rPr>
        <w:t>扬声器</w:t>
      </w:r>
      <w:r w:rsidR="00E5015A">
        <w:rPr>
          <w:rStyle w:val="a6"/>
        </w:rPr>
        <w:footnoteReference w:id="1"/>
      </w:r>
      <w:r>
        <w:rPr>
          <w:rFonts w:hint="eastAsia"/>
        </w:rPr>
        <w:t>、</w:t>
      </w:r>
      <w:r>
        <w:rPr>
          <w:rFonts w:ascii="Times-Roman" w:hAnsi="Times-Roman" w:cs="Times-Roman" w:hint="eastAsia"/>
          <w:kern w:val="0"/>
          <w:szCs w:val="21"/>
        </w:rPr>
        <w:t>麦克风（采集声音）、傅立叶转换器（分析数据）</w:t>
      </w:r>
      <w:r w:rsidR="00E5015A">
        <w:rPr>
          <w:rFonts w:ascii="Times-Roman" w:hAnsi="Times-Roman" w:cs="Times-Roman" w:hint="eastAsia"/>
          <w:kern w:val="0"/>
          <w:szCs w:val="21"/>
        </w:rPr>
        <w:t>、</w:t>
      </w:r>
      <w:r w:rsidR="00E5015A">
        <w:rPr>
          <w:rFonts w:ascii="Times-Roman" w:hAnsi="Times-Roman" w:cs="Times-Roman" w:hint="eastAsia"/>
          <w:kern w:val="0"/>
          <w:szCs w:val="21"/>
        </w:rPr>
        <w:t>加速计</w:t>
      </w:r>
      <w:r w:rsidR="00E5015A">
        <w:rPr>
          <w:rFonts w:ascii="Times-Roman" w:hAnsi="Times-Roman" w:cs="Times-Roman" w:hint="eastAsia"/>
          <w:kern w:val="0"/>
          <w:szCs w:val="21"/>
        </w:rPr>
        <w:t>/</w:t>
      </w:r>
      <w:r w:rsidR="00E5015A">
        <w:rPr>
          <w:rFonts w:ascii="Times-Roman" w:hAnsi="Times-Roman" w:cs="Times-Roman" w:hint="eastAsia"/>
          <w:kern w:val="0"/>
          <w:szCs w:val="21"/>
        </w:rPr>
        <w:t>变形测量仪</w:t>
      </w:r>
      <w:r w:rsidR="00E5015A">
        <w:rPr>
          <w:rFonts w:ascii="Times-Roman" w:hAnsi="Times-Roman" w:cs="Times-Roman" w:hint="eastAsia"/>
          <w:kern w:val="0"/>
          <w:szCs w:val="21"/>
        </w:rPr>
        <w:t>（测量</w:t>
      </w:r>
      <w:r w:rsidR="00E5015A">
        <w:rPr>
          <w:rFonts w:ascii="Times-Roman" w:hAnsi="Times-Roman" w:cs="Times-Roman" w:hint="eastAsia"/>
          <w:kern w:val="0"/>
          <w:szCs w:val="21"/>
        </w:rPr>
        <w:t>玻璃杯边缘局部长度伸长</w:t>
      </w:r>
      <w:r w:rsidR="00E5015A">
        <w:rPr>
          <w:rFonts w:ascii="Times-Roman" w:hAnsi="Times-Roman" w:cs="Times-Roman" w:hint="eastAsia"/>
          <w:kern w:val="0"/>
          <w:szCs w:val="21"/>
        </w:rPr>
        <w:t>）</w:t>
      </w:r>
      <w:r>
        <w:rPr>
          <w:rFonts w:ascii="Times-Roman" w:hAnsi="Times-Roman" w:cs="Times-Roman" w:hint="eastAsia"/>
          <w:kern w:val="0"/>
          <w:szCs w:val="21"/>
        </w:rPr>
        <w:t>。</w:t>
      </w:r>
    </w:p>
    <w:p w:rsidR="004C31F4" w:rsidRDefault="004C31F4" w:rsidP="004C31F4">
      <w:pPr>
        <w:rPr>
          <w:rFonts w:ascii="Times-Roman" w:hAnsi="Times-Roman" w:cs="Times-Roman"/>
          <w:kern w:val="0"/>
          <w:szCs w:val="21"/>
        </w:rPr>
      </w:pPr>
      <w:r w:rsidRPr="004C31F4">
        <w:rPr>
          <w:rFonts w:ascii="Times-Roman" w:hAnsi="Times-Roman" w:cs="Times-Roman" w:hint="eastAsia"/>
          <w:b/>
          <w:kern w:val="0"/>
          <w:szCs w:val="21"/>
        </w:rPr>
        <w:t>结论：</w:t>
      </w:r>
      <w:r>
        <w:rPr>
          <w:rFonts w:ascii="Times-Roman" w:hAnsi="Times-Roman" w:cs="Times-Roman" w:hint="eastAsia"/>
          <w:kern w:val="0"/>
          <w:szCs w:val="21"/>
        </w:rPr>
        <w:t>f</w:t>
      </w:r>
      <w:r>
        <w:rPr>
          <w:rFonts w:ascii="Times-Roman" w:hAnsi="Times-Roman" w:cs="Times-Roman" w:hint="eastAsia"/>
          <w:kern w:val="0"/>
          <w:szCs w:val="21"/>
        </w:rPr>
        <w:t>正比于边缘厚度</w:t>
      </w:r>
      <w:r>
        <w:rPr>
          <w:rFonts w:ascii="Times-Roman" w:hAnsi="Times-Roman" w:cs="Times-Roman" w:hint="eastAsia"/>
          <w:kern w:val="0"/>
          <w:szCs w:val="21"/>
        </w:rPr>
        <w:t>a</w:t>
      </w:r>
      <w:r>
        <w:rPr>
          <w:rFonts w:ascii="Times-Roman" w:hAnsi="Times-Roman" w:cs="Times-Roman" w:hint="eastAsia"/>
          <w:kern w:val="0"/>
          <w:szCs w:val="21"/>
        </w:rPr>
        <w:t>，与半径</w:t>
      </w:r>
      <w:r>
        <w:rPr>
          <w:rFonts w:ascii="Times-Roman" w:hAnsi="Times-Roman" w:cs="Times-Roman" w:hint="eastAsia"/>
          <w:kern w:val="0"/>
          <w:szCs w:val="21"/>
        </w:rPr>
        <w:t>R</w:t>
      </w:r>
      <w:r>
        <w:rPr>
          <w:rFonts w:ascii="Times-Roman" w:hAnsi="Times-Roman" w:cs="Times-Roman" w:hint="eastAsia"/>
          <w:kern w:val="0"/>
          <w:szCs w:val="21"/>
        </w:rPr>
        <w:t>的平方成反比</w:t>
      </w:r>
      <w:r>
        <w:rPr>
          <w:rFonts w:ascii="Times-Roman" w:hAnsi="Times-Roman" w:cs="Times-Roman" w:hint="eastAsia"/>
          <w:kern w:val="0"/>
          <w:szCs w:val="21"/>
        </w:rPr>
        <w:t>。（推导过程省略，太复杂没能完全理解）</w:t>
      </w:r>
    </w:p>
    <w:p w:rsidR="00482799" w:rsidRPr="00E5015A" w:rsidRDefault="00E5015A" w:rsidP="00E5015A">
      <w:pPr>
        <w:autoSpaceDE w:val="0"/>
        <w:autoSpaceDN w:val="0"/>
        <w:adjustRightInd w:val="0"/>
        <w:jc w:val="center"/>
        <w:rPr>
          <w:rFonts w:hint="eastAsia"/>
          <w:b/>
        </w:rPr>
      </w:pPr>
      <w:r w:rsidRPr="00E5015A">
        <w:rPr>
          <w:rFonts w:hint="eastAsia"/>
          <w:b/>
        </w:rPr>
        <w:t>2</w:t>
      </w:r>
      <w:r w:rsidR="00121549" w:rsidRPr="00E5015A">
        <w:rPr>
          <w:rFonts w:hint="eastAsia"/>
          <w:b/>
        </w:rPr>
        <w:t xml:space="preserve">. </w:t>
      </w:r>
      <w:r w:rsidR="00482799" w:rsidRPr="00E5015A">
        <w:rPr>
          <w:rFonts w:hint="eastAsia"/>
          <w:b/>
        </w:rPr>
        <w:t>对液体表面</w:t>
      </w:r>
      <w:proofErr w:type="gramStart"/>
      <w:r w:rsidR="00482799" w:rsidRPr="00E5015A">
        <w:rPr>
          <w:rFonts w:hint="eastAsia"/>
          <w:b/>
        </w:rPr>
        <w:t>法拉第波</w:t>
      </w:r>
      <w:proofErr w:type="gramEnd"/>
      <w:r w:rsidR="00482799" w:rsidRPr="00E5015A">
        <w:rPr>
          <w:b/>
        </w:rPr>
        <w:footnoteReference w:id="2"/>
      </w:r>
      <w:r w:rsidR="00482799" w:rsidRPr="00E5015A">
        <w:rPr>
          <w:rFonts w:hint="eastAsia"/>
          <w:b/>
        </w:rPr>
        <w:t>的观察</w:t>
      </w:r>
    </w:p>
    <w:p w:rsidR="00F81DEE" w:rsidRPr="00F81DEE" w:rsidRDefault="00121549" w:rsidP="00F81DEE">
      <w:pPr>
        <w:autoSpaceDE w:val="0"/>
        <w:autoSpaceDN w:val="0"/>
        <w:adjustRightInd w:val="0"/>
        <w:ind w:firstLineChars="200" w:firstLine="420"/>
        <w:jc w:val="left"/>
        <w:rPr>
          <w:rFonts w:hint="eastAsia"/>
          <w:szCs w:val="21"/>
        </w:rPr>
      </w:pPr>
      <w:r>
        <w:rPr>
          <w:rFonts w:hint="eastAsia"/>
        </w:rPr>
        <w:t>当</w:t>
      </w:r>
      <w:r w:rsidRPr="00121549">
        <w:rPr>
          <w:rFonts w:hint="eastAsia"/>
        </w:rPr>
        <w:t>驱动频率</w:t>
      </w:r>
      <w:r>
        <w:rPr>
          <w:rFonts w:hint="eastAsia"/>
        </w:rPr>
        <w:t>不断</w:t>
      </w:r>
      <w:r>
        <w:rPr>
          <w:rStyle w:val="a6"/>
        </w:rPr>
        <w:footnoteReference w:id="3"/>
      </w:r>
      <w:r w:rsidRPr="00121549">
        <w:rPr>
          <w:rFonts w:hint="eastAsia"/>
        </w:rPr>
        <w:t>增大，</w:t>
      </w:r>
      <w:r>
        <w:rPr>
          <w:rFonts w:hint="eastAsia"/>
        </w:rPr>
        <w:t>毛细波会变成法拉第波。</w:t>
      </w:r>
      <w:r w:rsidRPr="00121549">
        <w:rPr>
          <w:rFonts w:hint="eastAsia"/>
        </w:rPr>
        <w:t>驻波图案</w:t>
      </w:r>
      <w:proofErr w:type="gramStart"/>
      <w:r w:rsidRPr="00121549">
        <w:rPr>
          <w:rFonts w:hint="eastAsia"/>
        </w:rPr>
        <w:t>的峰数增加</w:t>
      </w:r>
      <w:proofErr w:type="gramEnd"/>
      <w:r w:rsidRPr="00121549">
        <w:rPr>
          <w:rFonts w:hint="eastAsia"/>
        </w:rPr>
        <w:t>，模态复杂化，</w:t>
      </w:r>
      <w:r>
        <w:rPr>
          <w:rFonts w:hint="eastAsia"/>
        </w:rPr>
        <w:t>直至后来，</w:t>
      </w:r>
      <w:r>
        <w:rPr>
          <w:rFonts w:hint="eastAsia"/>
        </w:rPr>
        <w:t>界面的运动</w:t>
      </w:r>
      <w:r>
        <w:rPr>
          <w:rFonts w:hint="eastAsia"/>
        </w:rPr>
        <w:t>开始</w:t>
      </w:r>
      <w:r>
        <w:rPr>
          <w:rFonts w:hint="eastAsia"/>
        </w:rPr>
        <w:t>变得混乱，</w:t>
      </w:r>
      <w:r w:rsidRPr="00306A54">
        <w:rPr>
          <w:rFonts w:hint="eastAsia"/>
          <w:szCs w:val="21"/>
        </w:rPr>
        <w:t>大的振幅导致了</w:t>
      </w:r>
      <w:proofErr w:type="gramStart"/>
      <w:r>
        <w:rPr>
          <w:rFonts w:hint="eastAsia"/>
          <w:szCs w:val="21"/>
        </w:rPr>
        <w:t>法拉第波</w:t>
      </w:r>
      <w:r w:rsidRPr="00306A54">
        <w:rPr>
          <w:rFonts w:hint="eastAsia"/>
          <w:szCs w:val="21"/>
        </w:rPr>
        <w:t>的</w:t>
      </w:r>
      <w:proofErr w:type="gramEnd"/>
      <w:r w:rsidRPr="00306A54">
        <w:rPr>
          <w:rFonts w:hint="eastAsia"/>
          <w:szCs w:val="21"/>
        </w:rPr>
        <w:t>断裂和液滴的喷出</w:t>
      </w:r>
      <w:r>
        <w:rPr>
          <w:rFonts w:hint="eastAsia"/>
          <w:szCs w:val="21"/>
        </w:rPr>
        <w:t>，甚至在液面上跳跃、行走。</w:t>
      </w:r>
    </w:p>
    <w:p w:rsidR="00F81DEE" w:rsidRPr="00E5015A" w:rsidRDefault="004C31F4" w:rsidP="00915C03">
      <w:pPr>
        <w:ind w:rightChars="-27" w:right="-57"/>
        <w:rPr>
          <w:rFonts w:hint="eastAsia"/>
          <w:b/>
        </w:rPr>
      </w:pPr>
      <w:r w:rsidRPr="00E5015A">
        <w:rPr>
          <w:rFonts w:hint="eastAsia"/>
          <w:b/>
        </w:rPr>
        <w:t>实验</w:t>
      </w:r>
      <w:r w:rsidR="00121549" w:rsidRPr="00E5015A">
        <w:rPr>
          <w:rFonts w:hint="eastAsia"/>
          <w:b/>
        </w:rPr>
        <w:t>条件：</w:t>
      </w:r>
    </w:p>
    <w:p w:rsidR="00F81DEE" w:rsidRPr="00F81DEE" w:rsidRDefault="00F81DEE" w:rsidP="00915C03">
      <w:pPr>
        <w:ind w:rightChars="-27" w:right="-57"/>
        <w:rPr>
          <w:rFonts w:hint="eastAsia"/>
        </w:rPr>
      </w:pPr>
      <w:r w:rsidRPr="00F81DEE">
        <w:rPr>
          <w:rFonts w:hint="eastAsia"/>
        </w:rPr>
        <w:t>直接湿手摩擦酒杯</w:t>
      </w:r>
      <w:r>
        <w:rPr>
          <w:rFonts w:hint="eastAsia"/>
        </w:rPr>
        <w:t>或用棒摩擦碗的边缘都</w:t>
      </w:r>
      <w:r w:rsidRPr="00F81DEE">
        <w:rPr>
          <w:rFonts w:hint="eastAsia"/>
        </w:rPr>
        <w:t>能观察到法拉第波。</w:t>
      </w:r>
    </w:p>
    <w:p w:rsidR="00121549" w:rsidRPr="00F81DEE" w:rsidRDefault="00F81DEE" w:rsidP="00915C03">
      <w:pPr>
        <w:ind w:rightChars="-27" w:right="-57"/>
        <w:rPr>
          <w:rFonts w:ascii="Times-Roman" w:hAnsi="Times-Roman" w:cs="Times-Roman"/>
          <w:kern w:val="0"/>
          <w:szCs w:val="21"/>
        </w:rPr>
      </w:pPr>
      <w:r w:rsidRPr="00F81DEE">
        <w:rPr>
          <w:rFonts w:ascii="Times-Roman" w:hAnsi="Times-Roman" w:cs="Times-Roman" w:hint="eastAsia"/>
          <w:kern w:val="0"/>
          <w:szCs w:val="21"/>
        </w:rPr>
        <w:t>弹跳的液滴</w:t>
      </w:r>
      <w:r w:rsidR="00121549" w:rsidRPr="00F81DEE">
        <w:rPr>
          <w:rFonts w:ascii="Times-Roman" w:hAnsi="Times-Roman" w:cs="Times-Roman" w:hint="eastAsia"/>
          <w:kern w:val="0"/>
          <w:szCs w:val="21"/>
        </w:rPr>
        <w:t>只有</w:t>
      </w:r>
      <w:r w:rsidRPr="00F81DEE">
        <w:rPr>
          <w:rFonts w:ascii="Times-Roman" w:hAnsi="Times-Roman" w:cs="Times-Roman" w:hint="eastAsia"/>
          <w:kern w:val="0"/>
          <w:szCs w:val="21"/>
        </w:rPr>
        <w:t>将</w:t>
      </w:r>
      <w:r w:rsidR="00121549" w:rsidRPr="00F81DEE">
        <w:rPr>
          <w:rFonts w:ascii="Times-Roman" w:hAnsi="Times-Roman" w:cs="Times-Roman" w:hint="eastAsia"/>
          <w:kern w:val="0"/>
          <w:szCs w:val="21"/>
        </w:rPr>
        <w:t>运动粘度大于</w:t>
      </w:r>
      <w:r w:rsidR="00121549" w:rsidRPr="00F81DEE">
        <w:rPr>
          <w:rFonts w:ascii="Times-Roman" w:hAnsi="Times-Roman" w:cs="Times-Roman" w:hint="eastAsia"/>
          <w:kern w:val="0"/>
          <w:szCs w:val="21"/>
        </w:rPr>
        <w:t>10cSt</w:t>
      </w:r>
      <w:r w:rsidR="00121549" w:rsidRPr="00F81DEE">
        <w:rPr>
          <w:rFonts w:ascii="Times-Roman" w:hAnsi="Times-Roman" w:cs="Times-Roman" w:hint="eastAsia"/>
          <w:kern w:val="0"/>
          <w:szCs w:val="21"/>
        </w:rPr>
        <w:t>的液体</w:t>
      </w:r>
      <w:r w:rsidR="00121549" w:rsidRPr="00F81DEE">
        <w:rPr>
          <w:rFonts w:ascii="Times-Roman" w:hAnsi="Times-Roman" w:cs="Times-Roman" w:hint="eastAsia"/>
          <w:kern w:val="0"/>
          <w:szCs w:val="21"/>
        </w:rPr>
        <w:t>装在</w:t>
      </w:r>
      <w:r w:rsidR="00121549" w:rsidRPr="00F81DEE">
        <w:rPr>
          <w:rFonts w:ascii="Times-Roman" w:hAnsi="Times-Roman" w:cs="Times-Roman" w:hint="eastAsia"/>
          <w:kern w:val="0"/>
          <w:szCs w:val="21"/>
        </w:rPr>
        <w:t>西藏唱钵里面达到一定频率才会出现。水滴的大小与</w:t>
      </w:r>
      <w:proofErr w:type="gramStart"/>
      <w:r w:rsidR="00121549" w:rsidRPr="00F81DEE">
        <w:rPr>
          <w:rFonts w:ascii="Times-Roman" w:hAnsi="Times-Roman" w:cs="Times-Roman" w:hint="eastAsia"/>
          <w:kern w:val="0"/>
          <w:szCs w:val="21"/>
        </w:rPr>
        <w:t>法拉第波波长</w:t>
      </w:r>
      <w:proofErr w:type="gramEnd"/>
      <w:r w:rsidR="00121549" w:rsidRPr="00F81DEE">
        <w:rPr>
          <w:rFonts w:ascii="Times-Roman" w:hAnsi="Times-Roman" w:cs="Times-Roman" w:hint="eastAsia"/>
          <w:kern w:val="0"/>
          <w:szCs w:val="21"/>
        </w:rPr>
        <w:t>成比例。</w:t>
      </w:r>
    </w:p>
    <w:p w:rsidR="00121549" w:rsidRPr="00F81DEE" w:rsidRDefault="00121549" w:rsidP="00915C03">
      <w:pPr>
        <w:ind w:rightChars="-27" w:right="-57"/>
        <w:rPr>
          <w:rFonts w:ascii="Times-Roman" w:hAnsi="Times-Roman" w:cs="Times-Roman"/>
          <w:kern w:val="0"/>
          <w:szCs w:val="21"/>
        </w:rPr>
      </w:pPr>
      <w:r w:rsidRPr="00F81DEE">
        <w:rPr>
          <w:rFonts w:ascii="Times-Roman" w:hAnsi="Times-Roman" w:cs="Times-Roman" w:hint="eastAsia"/>
          <w:kern w:val="0"/>
          <w:szCs w:val="21"/>
        </w:rPr>
        <w:t>行走的液滴没有观察到。</w:t>
      </w:r>
    </w:p>
    <w:p w:rsidR="00121549" w:rsidRDefault="00121549" w:rsidP="00915C03">
      <w:pPr>
        <w:ind w:rightChars="-27" w:right="-57"/>
        <w:rPr>
          <w:rFonts w:ascii="Times-Roman" w:hAnsi="Times-Roman" w:cs="Times-Roman" w:hint="eastAsia"/>
          <w:kern w:val="0"/>
          <w:szCs w:val="21"/>
        </w:rPr>
      </w:pPr>
      <w:r w:rsidRPr="00F81DEE">
        <w:rPr>
          <w:rFonts w:ascii="Times-Roman" w:hAnsi="Times-Roman" w:cs="Times-Roman" w:hint="eastAsia"/>
          <w:kern w:val="0"/>
          <w:szCs w:val="21"/>
        </w:rPr>
        <w:t>高脚杯的共振频率太高，观察到表面破裂的现象不容易，可以用西藏唱钵。</w:t>
      </w:r>
    </w:p>
    <w:p w:rsidR="004C31F4" w:rsidRDefault="004C31F4" w:rsidP="00915C03">
      <w:pPr>
        <w:ind w:rightChars="-27" w:right="-57"/>
        <w:rPr>
          <w:rFonts w:ascii="Times-Roman" w:hAnsi="Times-Roman" w:cs="Times-Roman" w:hint="eastAsia"/>
          <w:kern w:val="0"/>
          <w:szCs w:val="21"/>
        </w:rPr>
      </w:pPr>
      <w:r w:rsidRPr="00E5015A">
        <w:rPr>
          <w:rFonts w:ascii="Times-Roman" w:hAnsi="Times-Roman" w:cs="Times-Roman" w:hint="eastAsia"/>
          <w:b/>
          <w:kern w:val="0"/>
          <w:szCs w:val="21"/>
        </w:rPr>
        <w:t>实验设备：</w:t>
      </w:r>
      <w:r w:rsidR="00E5015A" w:rsidRPr="00EF6DB4">
        <w:rPr>
          <w:rFonts w:ascii="Times-Roman" w:hAnsi="Times-Roman" w:cs="Times-Roman" w:hint="eastAsia"/>
          <w:kern w:val="0"/>
          <w:szCs w:val="21"/>
        </w:rPr>
        <w:t>液体（</w:t>
      </w:r>
      <w:r w:rsidR="00E5015A" w:rsidRPr="00EF6DB4">
        <w:rPr>
          <w:rFonts w:ascii="Times-Roman" w:hAnsi="Times-Roman" w:cs="Times-Roman" w:hint="eastAsia"/>
          <w:kern w:val="0"/>
          <w:szCs w:val="21"/>
        </w:rPr>
        <w:t>纯水</w:t>
      </w:r>
      <w:r w:rsidR="00E5015A" w:rsidRPr="00EF6DB4">
        <w:rPr>
          <w:rFonts w:ascii="Times-Roman" w:hAnsi="Times-Roman" w:cs="Times-Roman" w:hint="eastAsia"/>
          <w:kern w:val="0"/>
          <w:szCs w:val="21"/>
        </w:rPr>
        <w:t>或</w:t>
      </w:r>
      <w:r w:rsidR="00E5015A" w:rsidRPr="00EF6DB4">
        <w:rPr>
          <w:rFonts w:ascii="Times-Roman" w:hAnsi="Times-Roman" w:cs="Times-Roman" w:hint="eastAsia"/>
          <w:kern w:val="0"/>
          <w:szCs w:val="21"/>
        </w:rPr>
        <w:t>硅</w:t>
      </w:r>
      <w:r w:rsidR="00E5015A">
        <w:rPr>
          <w:rFonts w:ascii="Times-Roman" w:hAnsi="Times-Roman" w:cs="Times-Roman" w:hint="eastAsia"/>
          <w:kern w:val="0"/>
          <w:szCs w:val="21"/>
        </w:rPr>
        <w:t>油</w:t>
      </w:r>
      <w:r w:rsidR="00E5015A">
        <w:rPr>
          <w:rFonts w:ascii="Times-Roman" w:hAnsi="Times-Roman" w:cs="Times-Roman" w:hint="eastAsia"/>
          <w:kern w:val="0"/>
          <w:szCs w:val="21"/>
        </w:rPr>
        <w:t>）、</w:t>
      </w:r>
      <w:r w:rsidR="00E5015A">
        <w:rPr>
          <w:rFonts w:hint="eastAsia"/>
        </w:rPr>
        <w:t>扬声器</w:t>
      </w:r>
      <w:r w:rsidR="00E5015A">
        <w:rPr>
          <w:rFonts w:hint="eastAsia"/>
        </w:rPr>
        <w:t>、</w:t>
      </w:r>
      <w:r w:rsidR="00E5015A" w:rsidRPr="00EC0F63">
        <w:rPr>
          <w:rFonts w:ascii="Times-Roman" w:hAnsi="Times-Roman" w:cs="Times-Roman" w:hint="eastAsia"/>
          <w:kern w:val="0"/>
          <w:szCs w:val="21"/>
        </w:rPr>
        <w:t>高速相机</w:t>
      </w:r>
      <w:r w:rsidR="00E5015A">
        <w:rPr>
          <w:rFonts w:ascii="Times-Roman" w:hAnsi="Times-Roman" w:cs="Times-Roman" w:hint="eastAsia"/>
          <w:kern w:val="0"/>
          <w:szCs w:val="21"/>
        </w:rPr>
        <w:t>（</w:t>
      </w:r>
      <w:r w:rsidR="00E5015A" w:rsidRPr="00EC0F63">
        <w:rPr>
          <w:rFonts w:ascii="Times-Roman" w:hAnsi="Times-Roman" w:cs="Times-Roman" w:hint="eastAsia"/>
          <w:kern w:val="0"/>
          <w:szCs w:val="21"/>
        </w:rPr>
        <w:t>记录喷出的水滴</w:t>
      </w:r>
      <w:r w:rsidR="00E5015A">
        <w:rPr>
          <w:rFonts w:ascii="Times-Roman" w:hAnsi="Times-Roman" w:cs="Times-Roman" w:hint="eastAsia"/>
          <w:kern w:val="0"/>
          <w:szCs w:val="21"/>
        </w:rPr>
        <w:t>）</w:t>
      </w:r>
    </w:p>
    <w:p w:rsidR="00EF6DB4" w:rsidRPr="00E5015A" w:rsidRDefault="00EF6DB4" w:rsidP="00915C03">
      <w:pPr>
        <w:ind w:rightChars="-27" w:right="-57"/>
        <w:rPr>
          <w:rFonts w:ascii="Times-Roman" w:hAnsi="Times-Roman" w:cs="Times-Roman"/>
          <w:b/>
          <w:kern w:val="0"/>
          <w:szCs w:val="21"/>
        </w:rPr>
      </w:pPr>
    </w:p>
    <w:p w:rsidR="00915C03" w:rsidRDefault="00915C03">
      <w:pPr>
        <w:rPr>
          <w:rFonts w:hint="eastAsia"/>
        </w:rPr>
      </w:pPr>
      <w:r>
        <w:rPr>
          <w:rFonts w:ascii="Times-Roman" w:hAnsi="Times-Roman" w:cs="Times-Roman"/>
          <w:noProof/>
          <w:kern w:val="0"/>
          <w:szCs w:val="21"/>
        </w:rPr>
        <w:drawing>
          <wp:inline distT="0" distB="0" distL="0" distR="0" wp14:anchorId="55DE9679" wp14:editId="573F8C9A">
            <wp:extent cx="5274310" cy="131381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13815"/>
                    </a:xfrm>
                    <a:prstGeom prst="rect">
                      <a:avLst/>
                    </a:prstGeom>
                    <a:noFill/>
                    <a:ln>
                      <a:noFill/>
                    </a:ln>
                  </pic:spPr>
                </pic:pic>
              </a:graphicData>
            </a:graphic>
          </wp:inline>
        </w:drawing>
      </w:r>
    </w:p>
    <w:p w:rsidR="005C11A6" w:rsidRPr="00121549" w:rsidRDefault="005C11A6"/>
    <w:sectPr w:rsidR="005C11A6" w:rsidRPr="001215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CFE" w:rsidRDefault="00173CFE" w:rsidP="00482799">
      <w:r>
        <w:separator/>
      </w:r>
    </w:p>
  </w:endnote>
  <w:endnote w:type="continuationSeparator" w:id="0">
    <w:p w:rsidR="00173CFE" w:rsidRDefault="00173CFE" w:rsidP="00482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MTMI">
    <w:altName w:val="方正舒体"/>
    <w:panose1 w:val="00000000000000000000"/>
    <w:charset w:val="86"/>
    <w:family w:val="auto"/>
    <w:notTrueType/>
    <w:pitch w:val="default"/>
    <w:sig w:usb0="00000001" w:usb1="080E0000" w:usb2="00000010" w:usb3="00000000" w:csb0="00040000" w:csb1="00000000"/>
  </w:font>
  <w:font w:name="方正舒体">
    <w:panose1 w:val="02010601030101010101"/>
    <w:charset w:val="86"/>
    <w:family w:val="auto"/>
    <w:pitch w:val="variable"/>
    <w:sig w:usb0="00000003"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CFE" w:rsidRDefault="00173CFE" w:rsidP="00482799">
      <w:r>
        <w:separator/>
      </w:r>
    </w:p>
  </w:footnote>
  <w:footnote w:type="continuationSeparator" w:id="0">
    <w:p w:rsidR="00173CFE" w:rsidRDefault="00173CFE" w:rsidP="00482799">
      <w:r>
        <w:continuationSeparator/>
      </w:r>
    </w:p>
  </w:footnote>
  <w:footnote w:id="1">
    <w:p w:rsidR="00E5015A" w:rsidRPr="00E5015A" w:rsidRDefault="00E5015A" w:rsidP="00F522D4">
      <w:pPr>
        <w:pStyle w:val="a5"/>
        <w:rPr>
          <w:rFonts w:ascii="Arial" w:hAnsi="Arial" w:cs="Arial" w:hint="eastAsia"/>
          <w:shd w:val="clear" w:color="auto" w:fill="FFFFFF"/>
        </w:rPr>
      </w:pPr>
      <w:r w:rsidRPr="00F522D4">
        <w:rPr>
          <w:rFonts w:ascii="宋体" w:eastAsia="宋体" w:cs="宋体"/>
          <w:kern w:val="0"/>
        </w:rPr>
        <w:footnoteRef/>
      </w:r>
      <w:r w:rsidRPr="00F522D4">
        <w:rPr>
          <w:rFonts w:ascii="宋体" w:eastAsia="宋体" w:cs="宋体" w:hint="eastAsia"/>
          <w:kern w:val="0"/>
        </w:rPr>
        <w:t xml:space="preserve"> </w:t>
      </w:r>
      <w:r w:rsidRPr="00F522D4">
        <w:rPr>
          <w:rFonts w:ascii="宋体" w:eastAsia="宋体" w:cs="宋体" w:hint="eastAsia"/>
          <w:kern w:val="0"/>
        </w:rPr>
        <w:t>扬声器发出的声音不能强大到引起酒杯边缘的振动，他们的解决办法是直接把扬声器上振动的膜和酒杯边缘用一根刚性杆连接起来。</w:t>
      </w:r>
    </w:p>
  </w:footnote>
  <w:footnote w:id="2">
    <w:p w:rsidR="00482799" w:rsidRPr="00E5015A" w:rsidRDefault="00482799">
      <w:pPr>
        <w:pStyle w:val="a5"/>
        <w:rPr>
          <w:rFonts w:hint="eastAsia"/>
        </w:rPr>
      </w:pPr>
      <w:r w:rsidRPr="00E5015A">
        <w:rPr>
          <w:rFonts w:ascii="Arial" w:hAnsi="Arial" w:cs="Arial"/>
          <w:shd w:val="clear" w:color="auto" w:fill="FFFFFF"/>
        </w:rPr>
        <w:footnoteRef/>
      </w:r>
      <w:r w:rsidR="00121549" w:rsidRPr="00E5015A">
        <w:rPr>
          <w:rFonts w:ascii="Arial" w:hAnsi="Arial" w:cs="Arial" w:hint="eastAsia"/>
          <w:shd w:val="clear" w:color="auto" w:fill="FFFFFF"/>
        </w:rPr>
        <w:t xml:space="preserve"> </w:t>
      </w:r>
      <w:r w:rsidRPr="00E5015A">
        <w:rPr>
          <w:rFonts w:ascii="宋体" w:eastAsia="宋体" w:cs="宋体" w:hint="eastAsia"/>
          <w:kern w:val="0"/>
        </w:rPr>
        <w:t>液体随着容器垂直上下振动，在液体表面会</w:t>
      </w:r>
      <w:bookmarkStart w:id="0" w:name="_GoBack"/>
      <w:bookmarkEnd w:id="0"/>
      <w:r w:rsidRPr="00E5015A">
        <w:rPr>
          <w:rFonts w:ascii="宋体" w:eastAsia="宋体" w:cs="宋体" w:hint="eastAsia"/>
          <w:kern w:val="0"/>
        </w:rPr>
        <w:t>形成非线性表面驻波</w:t>
      </w:r>
      <w:r w:rsidRPr="00E5015A">
        <w:rPr>
          <w:rFonts w:ascii="宋体" w:eastAsia="宋体" w:cs="宋体" w:hint="eastAsia"/>
          <w:kern w:val="0"/>
        </w:rPr>
        <w:t>。</w:t>
      </w:r>
    </w:p>
  </w:footnote>
  <w:footnote w:id="3">
    <w:p w:rsidR="00121549" w:rsidRPr="00121549" w:rsidRDefault="00121549">
      <w:pPr>
        <w:pStyle w:val="a5"/>
        <w:rPr>
          <w:rFonts w:hint="eastAsia"/>
        </w:rPr>
      </w:pPr>
      <w:r w:rsidRPr="00E5015A">
        <w:rPr>
          <w:rFonts w:ascii="Arial" w:hAnsi="Arial" w:cs="Arial"/>
          <w:shd w:val="clear" w:color="auto" w:fill="FFFFFF"/>
        </w:rPr>
        <w:footnoteRef/>
      </w:r>
      <w:r w:rsidRPr="00121549">
        <w:t xml:space="preserve"> </w:t>
      </w:r>
      <w:r w:rsidRPr="00121549">
        <w:rPr>
          <w:rFonts w:ascii="Arial" w:hAnsi="Arial" w:cs="Arial"/>
          <w:shd w:val="clear" w:color="auto" w:fill="FFFFFF"/>
        </w:rPr>
        <w:t>处于平衡状态的流体，自由表面是平的，当它的某个部分收到某种干扰时，液体质点将离开其平衡位置，并沿垂直于水平表面的方向运动，在重力和表面张力等回复力的作用下将促进其返回平衡位置，然后质点在惯性作用下继续向另一侧运动，从而形成液体质点的震动和因震荡传播而产生的自由表面波。</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D39"/>
    <w:rsid w:val="00121549"/>
    <w:rsid w:val="00173CFE"/>
    <w:rsid w:val="00332CAB"/>
    <w:rsid w:val="00482799"/>
    <w:rsid w:val="004C31F4"/>
    <w:rsid w:val="00562D39"/>
    <w:rsid w:val="005C11A6"/>
    <w:rsid w:val="00915C03"/>
    <w:rsid w:val="00B75983"/>
    <w:rsid w:val="00E5015A"/>
    <w:rsid w:val="00EF6DB4"/>
    <w:rsid w:val="00F522D4"/>
    <w:rsid w:val="00F81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7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827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82799"/>
    <w:rPr>
      <w:sz w:val="18"/>
      <w:szCs w:val="18"/>
    </w:rPr>
  </w:style>
  <w:style w:type="paragraph" w:styleId="a4">
    <w:name w:val="footer"/>
    <w:basedOn w:val="a"/>
    <w:link w:val="Char0"/>
    <w:uiPriority w:val="99"/>
    <w:unhideWhenUsed/>
    <w:rsid w:val="00482799"/>
    <w:pPr>
      <w:tabs>
        <w:tab w:val="center" w:pos="4153"/>
        <w:tab w:val="right" w:pos="8306"/>
      </w:tabs>
      <w:snapToGrid w:val="0"/>
      <w:jc w:val="left"/>
    </w:pPr>
    <w:rPr>
      <w:sz w:val="18"/>
      <w:szCs w:val="18"/>
    </w:rPr>
  </w:style>
  <w:style w:type="character" w:customStyle="1" w:styleId="Char0">
    <w:name w:val="页脚 Char"/>
    <w:basedOn w:val="a0"/>
    <w:link w:val="a4"/>
    <w:uiPriority w:val="99"/>
    <w:rsid w:val="00482799"/>
    <w:rPr>
      <w:sz w:val="18"/>
      <w:szCs w:val="18"/>
    </w:rPr>
  </w:style>
  <w:style w:type="paragraph" w:styleId="a5">
    <w:name w:val="footnote text"/>
    <w:basedOn w:val="a"/>
    <w:link w:val="Char1"/>
    <w:uiPriority w:val="99"/>
    <w:semiHidden/>
    <w:unhideWhenUsed/>
    <w:rsid w:val="00482799"/>
    <w:pPr>
      <w:snapToGrid w:val="0"/>
      <w:jc w:val="left"/>
    </w:pPr>
    <w:rPr>
      <w:sz w:val="18"/>
      <w:szCs w:val="18"/>
    </w:rPr>
  </w:style>
  <w:style w:type="character" w:customStyle="1" w:styleId="Char1">
    <w:name w:val="脚注文本 Char"/>
    <w:basedOn w:val="a0"/>
    <w:link w:val="a5"/>
    <w:uiPriority w:val="99"/>
    <w:semiHidden/>
    <w:rsid w:val="00482799"/>
    <w:rPr>
      <w:sz w:val="18"/>
      <w:szCs w:val="18"/>
    </w:rPr>
  </w:style>
  <w:style w:type="character" w:styleId="a6">
    <w:name w:val="footnote reference"/>
    <w:basedOn w:val="a0"/>
    <w:uiPriority w:val="99"/>
    <w:semiHidden/>
    <w:unhideWhenUsed/>
    <w:rsid w:val="00482799"/>
    <w:rPr>
      <w:vertAlign w:val="superscript"/>
    </w:rPr>
  </w:style>
  <w:style w:type="paragraph" w:styleId="a7">
    <w:name w:val="Balloon Text"/>
    <w:basedOn w:val="a"/>
    <w:link w:val="Char2"/>
    <w:uiPriority w:val="99"/>
    <w:semiHidden/>
    <w:unhideWhenUsed/>
    <w:rsid w:val="00915C03"/>
    <w:rPr>
      <w:sz w:val="18"/>
      <w:szCs w:val="18"/>
    </w:rPr>
  </w:style>
  <w:style w:type="character" w:customStyle="1" w:styleId="Char2">
    <w:name w:val="批注框文本 Char"/>
    <w:basedOn w:val="a0"/>
    <w:link w:val="a7"/>
    <w:uiPriority w:val="99"/>
    <w:semiHidden/>
    <w:rsid w:val="00915C03"/>
    <w:rPr>
      <w:sz w:val="18"/>
      <w:szCs w:val="18"/>
    </w:rPr>
  </w:style>
  <w:style w:type="paragraph" w:styleId="a8">
    <w:name w:val="List Paragraph"/>
    <w:basedOn w:val="a"/>
    <w:uiPriority w:val="34"/>
    <w:qFormat/>
    <w:rsid w:val="00E5015A"/>
    <w:pPr>
      <w:ind w:firstLineChars="200" w:firstLine="420"/>
    </w:pPr>
  </w:style>
  <w:style w:type="paragraph" w:styleId="a9">
    <w:name w:val="Title"/>
    <w:basedOn w:val="a"/>
    <w:next w:val="a"/>
    <w:link w:val="Char3"/>
    <w:uiPriority w:val="10"/>
    <w:qFormat/>
    <w:rsid w:val="00B75983"/>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0"/>
    <w:link w:val="a9"/>
    <w:uiPriority w:val="10"/>
    <w:rsid w:val="00B75983"/>
    <w:rPr>
      <w:rFonts w:asciiTheme="majorHAnsi" w:eastAsia="宋体"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279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827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82799"/>
    <w:rPr>
      <w:sz w:val="18"/>
      <w:szCs w:val="18"/>
    </w:rPr>
  </w:style>
  <w:style w:type="paragraph" w:styleId="a4">
    <w:name w:val="footer"/>
    <w:basedOn w:val="a"/>
    <w:link w:val="Char0"/>
    <w:uiPriority w:val="99"/>
    <w:unhideWhenUsed/>
    <w:rsid w:val="00482799"/>
    <w:pPr>
      <w:tabs>
        <w:tab w:val="center" w:pos="4153"/>
        <w:tab w:val="right" w:pos="8306"/>
      </w:tabs>
      <w:snapToGrid w:val="0"/>
      <w:jc w:val="left"/>
    </w:pPr>
    <w:rPr>
      <w:sz w:val="18"/>
      <w:szCs w:val="18"/>
    </w:rPr>
  </w:style>
  <w:style w:type="character" w:customStyle="1" w:styleId="Char0">
    <w:name w:val="页脚 Char"/>
    <w:basedOn w:val="a0"/>
    <w:link w:val="a4"/>
    <w:uiPriority w:val="99"/>
    <w:rsid w:val="00482799"/>
    <w:rPr>
      <w:sz w:val="18"/>
      <w:szCs w:val="18"/>
    </w:rPr>
  </w:style>
  <w:style w:type="paragraph" w:styleId="a5">
    <w:name w:val="footnote text"/>
    <w:basedOn w:val="a"/>
    <w:link w:val="Char1"/>
    <w:uiPriority w:val="99"/>
    <w:semiHidden/>
    <w:unhideWhenUsed/>
    <w:rsid w:val="00482799"/>
    <w:pPr>
      <w:snapToGrid w:val="0"/>
      <w:jc w:val="left"/>
    </w:pPr>
    <w:rPr>
      <w:sz w:val="18"/>
      <w:szCs w:val="18"/>
    </w:rPr>
  </w:style>
  <w:style w:type="character" w:customStyle="1" w:styleId="Char1">
    <w:name w:val="脚注文本 Char"/>
    <w:basedOn w:val="a0"/>
    <w:link w:val="a5"/>
    <w:uiPriority w:val="99"/>
    <w:semiHidden/>
    <w:rsid w:val="00482799"/>
    <w:rPr>
      <w:sz w:val="18"/>
      <w:szCs w:val="18"/>
    </w:rPr>
  </w:style>
  <w:style w:type="character" w:styleId="a6">
    <w:name w:val="footnote reference"/>
    <w:basedOn w:val="a0"/>
    <w:uiPriority w:val="99"/>
    <w:semiHidden/>
    <w:unhideWhenUsed/>
    <w:rsid w:val="00482799"/>
    <w:rPr>
      <w:vertAlign w:val="superscript"/>
    </w:rPr>
  </w:style>
  <w:style w:type="paragraph" w:styleId="a7">
    <w:name w:val="Balloon Text"/>
    <w:basedOn w:val="a"/>
    <w:link w:val="Char2"/>
    <w:uiPriority w:val="99"/>
    <w:semiHidden/>
    <w:unhideWhenUsed/>
    <w:rsid w:val="00915C03"/>
    <w:rPr>
      <w:sz w:val="18"/>
      <w:szCs w:val="18"/>
    </w:rPr>
  </w:style>
  <w:style w:type="character" w:customStyle="1" w:styleId="Char2">
    <w:name w:val="批注框文本 Char"/>
    <w:basedOn w:val="a0"/>
    <w:link w:val="a7"/>
    <w:uiPriority w:val="99"/>
    <w:semiHidden/>
    <w:rsid w:val="00915C03"/>
    <w:rPr>
      <w:sz w:val="18"/>
      <w:szCs w:val="18"/>
    </w:rPr>
  </w:style>
  <w:style w:type="paragraph" w:styleId="a8">
    <w:name w:val="List Paragraph"/>
    <w:basedOn w:val="a"/>
    <w:uiPriority w:val="34"/>
    <w:qFormat/>
    <w:rsid w:val="00E5015A"/>
    <w:pPr>
      <w:ind w:firstLineChars="200" w:firstLine="420"/>
    </w:pPr>
  </w:style>
  <w:style w:type="paragraph" w:styleId="a9">
    <w:name w:val="Title"/>
    <w:basedOn w:val="a"/>
    <w:next w:val="a"/>
    <w:link w:val="Char3"/>
    <w:uiPriority w:val="10"/>
    <w:qFormat/>
    <w:rsid w:val="00B75983"/>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0"/>
    <w:link w:val="a9"/>
    <w:uiPriority w:val="10"/>
    <w:rsid w:val="00B75983"/>
    <w:rPr>
      <w:rFonts w:asciiTheme="majorHAnsi" w:eastAsia="宋体"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E275BA-2491-43E0-AB95-AAE54BBFB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99</Words>
  <Characters>565</Characters>
  <Application>Microsoft Office Word</Application>
  <DocSecurity>0</DocSecurity>
  <Lines>4</Lines>
  <Paragraphs>1</Paragraphs>
  <ScaleCrop>false</ScaleCrop>
  <Company>China</Company>
  <LinksUpToDate>false</LinksUpToDate>
  <CharactersWithSpaces>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2017-04-02T14:51:00Z</dcterms:created>
  <dcterms:modified xsi:type="dcterms:W3CDTF">2017-04-02T15:47:00Z</dcterms:modified>
</cp:coreProperties>
</file>